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2E" w:rsidRDefault="001679B1" w:rsidP="0051682E">
      <w:pPr>
        <w:pStyle w:val="Zwykytekst"/>
      </w:pPr>
      <w:r>
        <w:t>Prelegent</w:t>
      </w:r>
      <w:r w:rsidR="0051682E">
        <w:t xml:space="preserve"> </w:t>
      </w:r>
      <w:r w:rsidR="0051682E" w:rsidRPr="001679B1">
        <w:rPr>
          <w:b/>
        </w:rPr>
        <w:t>adw. Ewa Stawicka</w:t>
      </w:r>
    </w:p>
    <w:p w:rsidR="0051682E" w:rsidRDefault="0051682E" w:rsidP="0051682E">
      <w:pPr>
        <w:pStyle w:val="Zwykytekst"/>
      </w:pPr>
    </w:p>
    <w:p w:rsidR="0051682E" w:rsidRDefault="0051682E" w:rsidP="0051682E">
      <w:pPr>
        <w:pStyle w:val="Zwykytekst"/>
      </w:pPr>
      <w:r>
        <w:t xml:space="preserve">Temat: </w:t>
      </w:r>
      <w:r w:rsidRPr="001679B1">
        <w:rPr>
          <w:b/>
        </w:rPr>
        <w:t>SŁUŻEBNOŚĆ PRZESYŁU PO WYROKU TRYBUNAŁU KONSTYTUCYJNEGO SYGN. P 10/16 Z DNIA  GRUDNIA 2025 R.</w:t>
      </w:r>
    </w:p>
    <w:p w:rsidR="0051682E" w:rsidRDefault="0051682E" w:rsidP="0051682E">
      <w:pPr>
        <w:pStyle w:val="Zwykytekst"/>
      </w:pPr>
    </w:p>
    <w:p w:rsidR="0051682E" w:rsidRDefault="0051682E" w:rsidP="0051682E">
      <w:pPr>
        <w:pStyle w:val="Zwykytekst"/>
      </w:pPr>
      <w:r>
        <w:t xml:space="preserve">  1. Istota problemu prawnego - konstrukcji "służebności gruntowej odpowiadającej swą treścią służebności </w:t>
      </w:r>
      <w:r>
        <w:br/>
        <w:t xml:space="preserve">      przesyłu"  w orzecznictwie SN</w:t>
      </w:r>
    </w:p>
    <w:p w:rsidR="0051682E" w:rsidRDefault="0051682E" w:rsidP="0051682E">
      <w:pPr>
        <w:pStyle w:val="Zwykytekst"/>
      </w:pPr>
    </w:p>
    <w:p w:rsidR="0051682E" w:rsidRDefault="0051682E" w:rsidP="0051682E">
      <w:pPr>
        <w:pStyle w:val="Zwykytekst"/>
      </w:pPr>
      <w:r>
        <w:t xml:space="preserve">  2. Treść wyroku TK 10/16 oraz wyroków SK 17/18 i P 3/25</w:t>
      </w:r>
    </w:p>
    <w:p w:rsidR="0051682E" w:rsidRDefault="0051682E" w:rsidP="0051682E">
      <w:pPr>
        <w:pStyle w:val="Zwykytekst"/>
      </w:pPr>
    </w:p>
    <w:p w:rsidR="0051682E" w:rsidRDefault="0051682E" w:rsidP="0051682E">
      <w:pPr>
        <w:pStyle w:val="Zwykytekst"/>
      </w:pPr>
      <w:r>
        <w:t xml:space="preserve">  3. Zagadnienie obowiązywania w/w wyroków TK</w:t>
      </w:r>
    </w:p>
    <w:p w:rsidR="0051682E" w:rsidRDefault="0051682E" w:rsidP="0051682E">
      <w:pPr>
        <w:pStyle w:val="Zwykytekst"/>
      </w:pPr>
    </w:p>
    <w:p w:rsidR="0051682E" w:rsidRDefault="0051682E" w:rsidP="0051682E">
      <w:pPr>
        <w:pStyle w:val="Zwykytekst"/>
      </w:pPr>
      <w:r>
        <w:t xml:space="preserve">  4. Problemy związane ze wznawianiem postępowań cywilnych w oparciu o wyrok TK 10/16</w:t>
      </w:r>
    </w:p>
    <w:p w:rsidR="0051682E" w:rsidRDefault="0051682E" w:rsidP="0051682E">
      <w:pPr>
        <w:pStyle w:val="Zwykytekst"/>
      </w:pPr>
    </w:p>
    <w:p w:rsidR="006377DA" w:rsidRDefault="006377DA"/>
    <w:sectPr w:rsidR="006377DA" w:rsidSect="00637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682E"/>
    <w:rsid w:val="001679B1"/>
    <w:rsid w:val="00331130"/>
    <w:rsid w:val="0051682E"/>
    <w:rsid w:val="0063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51682E"/>
    <w:pPr>
      <w:spacing w:after="0" w:line="240" w:lineRule="auto"/>
    </w:pPr>
    <w:rPr>
      <w:rFonts w:ascii="Times New Roman" w:hAnsi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1682E"/>
    <w:rPr>
      <w:rFonts w:ascii="Times New Roman" w:hAnsi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agnieszka.przybylek</dc:creator>
  <cp:lastModifiedBy>agnieszka.przybylek</cp:lastModifiedBy>
  <cp:revision>2</cp:revision>
  <dcterms:created xsi:type="dcterms:W3CDTF">2026-02-27T11:37:00Z</dcterms:created>
  <dcterms:modified xsi:type="dcterms:W3CDTF">2026-03-04T10:05:00Z</dcterms:modified>
</cp:coreProperties>
</file>