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2EA9" w14:textId="6902EAD7" w:rsidR="00272EA0" w:rsidRPr="00F875F8" w:rsidRDefault="00272EA0" w:rsidP="00272EA0">
      <w:pPr>
        <w:jc w:val="center"/>
        <w:rPr>
          <w:rFonts w:ascii="Bookman Old Style" w:hAnsi="Bookman Old Style"/>
          <w:b/>
          <w:bCs/>
        </w:rPr>
      </w:pPr>
      <w:r w:rsidRPr="00F875F8">
        <w:rPr>
          <w:rFonts w:ascii="Bookman Old Style" w:hAnsi="Bookman Old Style"/>
          <w:b/>
          <w:bCs/>
        </w:rPr>
        <w:t>WYTYCZNE DLA SPRAWDZAJĄCYCH</w:t>
      </w:r>
    </w:p>
    <w:p w14:paraId="2C9B9DD6" w14:textId="77777777" w:rsidR="00272EA0" w:rsidRPr="00F875F8" w:rsidRDefault="00272EA0" w:rsidP="00272EA0">
      <w:pPr>
        <w:jc w:val="both"/>
        <w:rPr>
          <w:rFonts w:ascii="Bookman Old Style" w:hAnsi="Bookman Old Style"/>
        </w:rPr>
      </w:pPr>
    </w:p>
    <w:p w14:paraId="20B566B8" w14:textId="77777777" w:rsidR="00272EA0" w:rsidRPr="00F875F8" w:rsidRDefault="00272EA0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 xml:space="preserve">Aplikant powinien przygotować skargę do wojewódzkiego sądu administracyjnego. Przy ocenie rozwiązania zadania należy w szczególności zwrócić uwagę na następujące kwestie: </w:t>
      </w:r>
    </w:p>
    <w:p w14:paraId="4F6A3A7D" w14:textId="40E8E3BE" w:rsidR="008C1BDB" w:rsidRPr="00F875F8" w:rsidRDefault="008C1BDB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1</w:t>
      </w:r>
      <w:r w:rsidR="00272EA0" w:rsidRPr="00F875F8">
        <w:rPr>
          <w:rFonts w:ascii="Bookman Old Style" w:hAnsi="Bookman Old Style"/>
        </w:rPr>
        <w:t xml:space="preserve">. Skarga powinna spełniać wymogi formalne określone w ustawie - Prawo o postępowaniu przed sądami administracyjnymi </w:t>
      </w:r>
      <w:r w:rsidR="00666456" w:rsidRPr="00F875F8">
        <w:rPr>
          <w:rFonts w:ascii="Bookman Old Style" w:hAnsi="Bookman Old Style"/>
        </w:rPr>
        <w:t>(</w:t>
      </w:r>
      <w:r w:rsidR="00272EA0" w:rsidRPr="00F875F8">
        <w:rPr>
          <w:rFonts w:ascii="Bookman Old Style" w:hAnsi="Bookman Old Style"/>
        </w:rPr>
        <w:t xml:space="preserve">dalej: ppsa), tj. w art. 46 i w art. 57. </w:t>
      </w:r>
    </w:p>
    <w:p w14:paraId="1067D828" w14:textId="105A4FB5" w:rsidR="00272EA0" w:rsidRPr="00F875F8" w:rsidRDefault="00477CF4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2</w:t>
      </w:r>
      <w:r w:rsidR="00272EA0" w:rsidRPr="00F875F8">
        <w:rPr>
          <w:rFonts w:ascii="Bookman Old Style" w:hAnsi="Bookman Old Style"/>
        </w:rPr>
        <w:t xml:space="preserve">. Skarga powinna zostać wniesiona do Wojewódzkiego Sądu Administracyjnego w Warszawie za pośrednictwem </w:t>
      </w:r>
      <w:r w:rsidR="008C1BDB" w:rsidRPr="00F875F8">
        <w:rPr>
          <w:rFonts w:ascii="Bookman Old Style" w:hAnsi="Bookman Old Style"/>
        </w:rPr>
        <w:t>Rady Gminy w Wiązownej</w:t>
      </w:r>
      <w:r w:rsidR="00272EA0" w:rsidRPr="00F875F8">
        <w:rPr>
          <w:rFonts w:ascii="Bookman Old Style" w:hAnsi="Bookman Old Style"/>
        </w:rPr>
        <w:t xml:space="preserve"> (art. 54 § 1 ppsa). </w:t>
      </w:r>
    </w:p>
    <w:p w14:paraId="593D8288" w14:textId="77777777" w:rsidR="00644A1A" w:rsidRPr="00F875F8" w:rsidRDefault="00477CF4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3</w:t>
      </w:r>
      <w:r w:rsidR="00272EA0" w:rsidRPr="00F875F8">
        <w:rPr>
          <w:rFonts w:ascii="Bookman Old Style" w:hAnsi="Bookman Old Style"/>
        </w:rPr>
        <w:t>. Z treści skargi powinno wynikać, że została wniesiona wraz z jej odpisem dla organu oraz pełnomocnictwem i dowodem uiszczenia opłaty skarbowej od pełnomocnictwa (art. 46 § 3, art. 47 ppsa).</w:t>
      </w:r>
    </w:p>
    <w:p w14:paraId="69DD1090" w14:textId="10780553" w:rsidR="00272EA0" w:rsidRPr="00F875F8" w:rsidRDefault="008808AC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4. Skarga powinna być złożona w trybie art. 101 ustawy o samorządzie gminnym, co wiąże się z obowiązkiem wykazania przez skarżącego naruszenia jego indywidualnego interesu prawnego regulacjami zaskarżanej uchwały (</w:t>
      </w:r>
      <w:r w:rsidR="007A657B">
        <w:rPr>
          <w:rFonts w:ascii="Bookman Old Style" w:hAnsi="Bookman Old Style"/>
        </w:rPr>
        <w:t xml:space="preserve">Warto nadmienić, że </w:t>
      </w:r>
      <w:r w:rsidRPr="00F875F8">
        <w:rPr>
          <w:rFonts w:ascii="Bookman Old Style" w:hAnsi="Bookman Old Style"/>
          <w:i/>
          <w:iCs/>
        </w:rPr>
        <w:t>Skarga składana w trybie art. 101 ust. 1 u.s.g. nie ma charakteru actio popularis, zatem do jej wniesienia nie legitymuje sama sprzeczność z prawem zaskarżonej uchwały, lecz konieczne jest wykazanie związku między sferą indywidualnych praw i obowiązków podmiotu skarżącego a kwestionowanym aktem, skutkującym naruszeniem jego interesu prawnego</w:t>
      </w:r>
      <w:r w:rsidRPr="00F875F8">
        <w:rPr>
          <w:rFonts w:ascii="Bookman Old Style" w:hAnsi="Bookman Old Style"/>
          <w:i/>
          <w:iCs/>
        </w:rPr>
        <w:t xml:space="preserve">, </w:t>
      </w:r>
      <w:r w:rsidRPr="00F875F8">
        <w:rPr>
          <w:rFonts w:ascii="Bookman Old Style" w:eastAsia="Times New Roman" w:hAnsi="Bookman Old Style" w:cs="Times New Roman"/>
          <w:lang w:eastAsia="pl-PL"/>
        </w:rPr>
        <w:t>Wyrok NSA z 19.11.2019 r., II OSK 3339/17, LEX nr 2865757</w:t>
      </w:r>
      <w:r w:rsidRPr="00F875F8">
        <w:rPr>
          <w:rFonts w:ascii="Bookman Old Style" w:hAnsi="Bookman Old Style"/>
        </w:rPr>
        <w:t xml:space="preserve">). </w:t>
      </w:r>
      <w:r w:rsidR="00272EA0" w:rsidRPr="00F875F8">
        <w:rPr>
          <w:rFonts w:ascii="Bookman Old Style" w:hAnsi="Bookman Old Style"/>
        </w:rPr>
        <w:t xml:space="preserve"> </w:t>
      </w:r>
    </w:p>
    <w:p w14:paraId="58B1542A" w14:textId="5C49428B" w:rsidR="00272EA0" w:rsidRPr="00F875F8" w:rsidRDefault="008808AC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5</w:t>
      </w:r>
      <w:r w:rsidR="00272EA0" w:rsidRPr="00F875F8">
        <w:rPr>
          <w:rFonts w:ascii="Bookman Old Style" w:hAnsi="Bookman Old Style"/>
        </w:rPr>
        <w:t xml:space="preserve">. Do skargi winien być załączony dowód uiszczenia wpisu sądowego w kwocie </w:t>
      </w:r>
      <w:r w:rsidR="000C1A50" w:rsidRPr="00F875F8">
        <w:rPr>
          <w:rFonts w:ascii="Bookman Old Style" w:hAnsi="Bookman Old Style"/>
        </w:rPr>
        <w:t>3</w:t>
      </w:r>
      <w:r w:rsidR="00272EA0" w:rsidRPr="00F875F8">
        <w:rPr>
          <w:rFonts w:ascii="Bookman Old Style" w:hAnsi="Bookman Old Style"/>
        </w:rPr>
        <w:t xml:space="preserve">00 zł - § 2 ust. </w:t>
      </w:r>
      <w:r w:rsidR="000C1A50" w:rsidRPr="00F875F8">
        <w:rPr>
          <w:rFonts w:ascii="Bookman Old Style" w:hAnsi="Bookman Old Style"/>
        </w:rPr>
        <w:t>1 pkt 3</w:t>
      </w:r>
      <w:r w:rsidR="00272EA0" w:rsidRPr="00F875F8">
        <w:rPr>
          <w:rFonts w:ascii="Bookman Old Style" w:hAnsi="Bookman Old Style"/>
        </w:rPr>
        <w:t xml:space="preserve"> rozporządzenia Rady Ministrów z dnia 16 grudnia 2003 r. w sprawie wysokości oraz szczegółowych zasad pobierania wpisu w postępowaniu przed sądami administracyjnymi. </w:t>
      </w:r>
    </w:p>
    <w:p w14:paraId="4AE51111" w14:textId="6E498E7A" w:rsidR="000C1A50" w:rsidRPr="00F875F8" w:rsidRDefault="008808AC" w:rsidP="007A65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6</w:t>
      </w:r>
      <w:r w:rsidR="00272EA0" w:rsidRPr="00F875F8">
        <w:rPr>
          <w:rFonts w:ascii="Bookman Old Style" w:hAnsi="Bookman Old Style"/>
        </w:rPr>
        <w:t>. Aplikant powinien wnieść na podstawie art. 14</w:t>
      </w:r>
      <w:r w:rsidR="000C1A50" w:rsidRPr="00F875F8">
        <w:rPr>
          <w:rFonts w:ascii="Bookman Old Style" w:hAnsi="Bookman Old Style"/>
        </w:rPr>
        <w:t>7</w:t>
      </w:r>
      <w:r w:rsidR="00272EA0" w:rsidRPr="00F875F8">
        <w:rPr>
          <w:rFonts w:ascii="Bookman Old Style" w:hAnsi="Bookman Old Style"/>
        </w:rPr>
        <w:t xml:space="preserve"> § 1 ppsa o </w:t>
      </w:r>
      <w:r w:rsidR="000C1A50" w:rsidRPr="00F875F8">
        <w:rPr>
          <w:rFonts w:ascii="Bookman Old Style" w:hAnsi="Bookman Old Style"/>
        </w:rPr>
        <w:t>stwierdzenie nieważności uchwały Rady Gmin</w:t>
      </w:r>
      <w:r w:rsidR="00712F72">
        <w:rPr>
          <w:rFonts w:ascii="Bookman Old Style" w:hAnsi="Bookman Old Style"/>
        </w:rPr>
        <w:t>y</w:t>
      </w:r>
      <w:r w:rsidR="000C1A50" w:rsidRPr="00F875F8">
        <w:rPr>
          <w:rFonts w:ascii="Bookman Old Style" w:hAnsi="Bookman Old Style"/>
        </w:rPr>
        <w:t xml:space="preserve"> w Wiązownej </w:t>
      </w:r>
      <w:r w:rsidR="00477CF4" w:rsidRPr="00F875F8">
        <w:rPr>
          <w:rFonts w:ascii="Bookman Old Style" w:hAnsi="Bookman Old Style" w:cs="TimesNewRomanPS-BoldMT"/>
          <w:color w:val="000000"/>
        </w:rPr>
        <w:t>w sprawie miejscowego planu zagospodarowania przestrzennego pn. „Wiązowna Centrum”</w:t>
      </w:r>
      <w:r w:rsidR="00477CF4" w:rsidRPr="00F875F8">
        <w:rPr>
          <w:rFonts w:ascii="Bookman Old Style" w:hAnsi="Bookman Old Style" w:cs="TimesNewRomanPS-BoldMT"/>
          <w:color w:val="000000"/>
        </w:rPr>
        <w:t xml:space="preserve"> </w:t>
      </w:r>
      <w:r w:rsidR="003063B5">
        <w:rPr>
          <w:rFonts w:ascii="Bookman Old Style" w:hAnsi="Bookman Old Style"/>
          <w:color w:val="000000"/>
          <w:shd w:val="clear" w:color="auto" w:fill="FFFFFF"/>
        </w:rPr>
        <w:t>w</w:t>
      </w:r>
      <w:r w:rsidR="000C1A50" w:rsidRPr="00F875F8">
        <w:rPr>
          <w:rFonts w:ascii="Bookman Old Style" w:hAnsi="Bookman Old Style"/>
          <w:color w:val="000000"/>
          <w:shd w:val="clear" w:color="auto" w:fill="FFFFFF"/>
        </w:rPr>
        <w:t xml:space="preserve"> części tekstowej tj. § </w:t>
      </w:r>
      <w:r w:rsidR="000C1A50" w:rsidRPr="00F875F8">
        <w:rPr>
          <w:rFonts w:ascii="Bookman Old Style" w:hAnsi="Bookman Old Style"/>
          <w:color w:val="000000"/>
          <w:shd w:val="clear" w:color="auto" w:fill="FFFFFF"/>
        </w:rPr>
        <w:t>14</w:t>
      </w:r>
      <w:r w:rsidR="00666456" w:rsidRPr="00F875F8">
        <w:rPr>
          <w:rFonts w:ascii="Bookman Old Style" w:hAnsi="Bookman Old Style"/>
          <w:color w:val="000000"/>
          <w:shd w:val="clear" w:color="auto" w:fill="FFFFFF"/>
        </w:rPr>
        <w:t xml:space="preserve"> i</w:t>
      </w:r>
      <w:r w:rsidR="00477CF4" w:rsidRPr="00F875F8">
        <w:rPr>
          <w:rFonts w:ascii="Bookman Old Style" w:hAnsi="Bookman Old Style"/>
          <w:color w:val="000000"/>
          <w:shd w:val="clear" w:color="auto" w:fill="FFFFFF"/>
        </w:rPr>
        <w:t xml:space="preserve"> § 15</w:t>
      </w:r>
      <w:r w:rsidR="000C1A50" w:rsidRPr="00F875F8">
        <w:rPr>
          <w:rFonts w:ascii="Bookman Old Style" w:hAnsi="Bookman Old Style"/>
          <w:color w:val="000000"/>
          <w:shd w:val="clear" w:color="auto" w:fill="FFFFFF"/>
        </w:rPr>
        <w:t xml:space="preserve"> oraz części graficznej w odniesieniu do działek nr ew. </w:t>
      </w:r>
      <w:r w:rsidR="00477CF4" w:rsidRPr="00F875F8">
        <w:rPr>
          <w:rFonts w:ascii="Bookman Old Style" w:hAnsi="Bookman Old Style"/>
          <w:color w:val="000000"/>
          <w:shd w:val="clear" w:color="auto" w:fill="FFFFFF"/>
        </w:rPr>
        <w:t>22/02</w:t>
      </w:r>
      <w:r w:rsidR="000C1A50" w:rsidRPr="00F875F8">
        <w:rPr>
          <w:rFonts w:ascii="Bookman Old Style" w:hAnsi="Bookman Old Style"/>
          <w:color w:val="000000"/>
          <w:shd w:val="clear" w:color="auto" w:fill="FFFFFF"/>
        </w:rPr>
        <w:t xml:space="preserve"> i </w:t>
      </w:r>
      <w:r w:rsidR="00477CF4" w:rsidRPr="00F875F8">
        <w:rPr>
          <w:rFonts w:ascii="Bookman Old Style" w:hAnsi="Bookman Old Style"/>
          <w:color w:val="000000"/>
          <w:shd w:val="clear" w:color="auto" w:fill="FFFFFF"/>
        </w:rPr>
        <w:t>22/04.</w:t>
      </w:r>
      <w:r w:rsidR="000C1A50" w:rsidRPr="00F875F8">
        <w:rPr>
          <w:rFonts w:ascii="Bookman Old Style" w:hAnsi="Bookman Old Style"/>
          <w:color w:val="000000"/>
          <w:shd w:val="clear" w:color="auto" w:fill="FFFFFF"/>
        </w:rPr>
        <w:t> </w:t>
      </w:r>
    </w:p>
    <w:p w14:paraId="675D1AE1" w14:textId="77777777" w:rsidR="008808AC" w:rsidRPr="00F875F8" w:rsidRDefault="008808AC" w:rsidP="007A657B">
      <w:pPr>
        <w:jc w:val="both"/>
        <w:rPr>
          <w:rFonts w:ascii="Bookman Old Style" w:hAnsi="Bookman Old Style"/>
        </w:rPr>
      </w:pPr>
    </w:p>
    <w:p w14:paraId="53B51117" w14:textId="010D27A9" w:rsidR="00272EA0" w:rsidRDefault="008808AC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>7</w:t>
      </w:r>
      <w:r w:rsidR="00272EA0" w:rsidRPr="00F875F8">
        <w:rPr>
          <w:rFonts w:ascii="Bookman Old Style" w:hAnsi="Bookman Old Style"/>
        </w:rPr>
        <w:t xml:space="preserve">. W żądaniu skargi powinien być zawarty wniosek o zwrot kosztów postępowania, w tym zwrot kosztów zastępstwa procesowego według norm prawem przepisanych – art. 200 w zw. z art. 205 § 2 ppsa </w:t>
      </w:r>
    </w:p>
    <w:p w14:paraId="70B73012" w14:textId="77777777" w:rsidR="003063B5" w:rsidRPr="00F875F8" w:rsidRDefault="003063B5" w:rsidP="007A657B">
      <w:pPr>
        <w:jc w:val="both"/>
        <w:rPr>
          <w:rFonts w:ascii="Bookman Old Style" w:hAnsi="Bookman Old Style"/>
        </w:rPr>
      </w:pPr>
    </w:p>
    <w:p w14:paraId="72555572" w14:textId="6FC20380" w:rsidR="00272EA0" w:rsidRPr="00F875F8" w:rsidRDefault="003063B5" w:rsidP="007A657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272EA0" w:rsidRPr="00F875F8">
        <w:rPr>
          <w:rFonts w:ascii="Bookman Old Style" w:hAnsi="Bookman Old Style"/>
        </w:rPr>
        <w:t>.</w:t>
      </w:r>
      <w:r w:rsidR="00E32B23" w:rsidRPr="00F875F8">
        <w:rPr>
          <w:rFonts w:ascii="Bookman Old Style" w:hAnsi="Bookman Old Style"/>
        </w:rPr>
        <w:t xml:space="preserve"> Zgodnie z art. 28 ustawy </w:t>
      </w:r>
      <w:r w:rsidR="00E32B23" w:rsidRPr="00F875F8">
        <w:rPr>
          <w:rFonts w:ascii="Bookman Old Style" w:hAnsi="Bookman Old Style"/>
        </w:rPr>
        <w:t xml:space="preserve">z dnia 27 marca 2003 r. o planowaniu i zagospodarowaniu przestrzennym (t.j. Dz.U. z 2020 r., poz. 293), dalej </w:t>
      </w:r>
      <w:r w:rsidR="00F96A32" w:rsidRPr="00F875F8">
        <w:rPr>
          <w:rFonts w:ascii="Bookman Old Style" w:hAnsi="Bookman Old Style"/>
        </w:rPr>
        <w:t>upzp</w:t>
      </w:r>
      <w:r w:rsidR="00E32B23" w:rsidRPr="00F875F8">
        <w:rPr>
          <w:rFonts w:ascii="Bookman Old Style" w:hAnsi="Bookman Old Style"/>
        </w:rPr>
        <w:t xml:space="preserve"> 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>w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 xml:space="preserve"> przypadku skarg na uchwały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 xml:space="preserve"> rady gminy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 xml:space="preserve"> w sprawie 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 xml:space="preserve">uchwalenia 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>miejscowego planu zagospodarowania przestrzennego naruszenie prawa powszechnie obowiązującego może polegać na istotnym naruszeniu zasad sporządzania planu, istotnym naruszeniu trybu jego sporządzania oraz naruszeniu właściwości organów w tym zakresie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>. W niniejszym zadaniu z</w:t>
      </w:r>
      <w:r w:rsidR="00272EA0" w:rsidRPr="00F875F8">
        <w:rPr>
          <w:rFonts w:ascii="Bookman Old Style" w:hAnsi="Bookman Old Style"/>
        </w:rPr>
        <w:t>asadnicze problemy</w:t>
      </w:r>
      <w:r w:rsidR="00666456" w:rsidRPr="00F875F8">
        <w:rPr>
          <w:rFonts w:ascii="Bookman Old Style" w:hAnsi="Bookman Old Style"/>
        </w:rPr>
        <w:t xml:space="preserve"> związane z naruszeniem procedury planistycznej w odniesieniu do  miejscowego planu zagospodarowania przestrzennego </w:t>
      </w:r>
      <w:r w:rsidR="00E32B23" w:rsidRPr="00F875F8">
        <w:rPr>
          <w:rFonts w:ascii="Bookman Old Style" w:hAnsi="Bookman Old Style"/>
        </w:rPr>
        <w:t>polegają</w:t>
      </w:r>
      <w:r w:rsidR="00CE0022" w:rsidRPr="00F875F8">
        <w:rPr>
          <w:rFonts w:ascii="Bookman Old Style" w:hAnsi="Bookman Old Style"/>
        </w:rPr>
        <w:t xml:space="preserve"> na naruszeniu</w:t>
      </w:r>
      <w:r w:rsidR="00666456" w:rsidRPr="00F875F8">
        <w:rPr>
          <w:rFonts w:ascii="Bookman Old Style" w:hAnsi="Bookman Old Style"/>
        </w:rPr>
        <w:t>:</w:t>
      </w:r>
    </w:p>
    <w:p w14:paraId="524B5652" w14:textId="1A6CF505" w:rsidR="00666456" w:rsidRPr="00F875F8" w:rsidRDefault="00666456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lastRenderedPageBreak/>
        <w:t xml:space="preserve">I. art. 17 pkt 1 </w:t>
      </w:r>
      <w:r w:rsidR="00F96A32" w:rsidRPr="00F875F8">
        <w:rPr>
          <w:rFonts w:ascii="Bookman Old Style" w:hAnsi="Bookman Old Style"/>
        </w:rPr>
        <w:t>upzp</w:t>
      </w:r>
      <w:r w:rsidRPr="00F875F8">
        <w:rPr>
          <w:rFonts w:ascii="Bookman Old Style" w:hAnsi="Bookman Old Style"/>
        </w:rPr>
        <w:t xml:space="preserve"> polegające na ogłoszeniu przez wójta </w:t>
      </w:r>
      <w:r w:rsidRPr="00F875F8">
        <w:rPr>
          <w:rFonts w:ascii="Bookman Old Style" w:hAnsi="Bookman Old Style"/>
        </w:rPr>
        <w:t>o podjęciu uchwały o przystąpieniu do sporządzania planu</w:t>
      </w:r>
      <w:r w:rsidRPr="00F875F8">
        <w:rPr>
          <w:rFonts w:ascii="Bookman Old Style" w:hAnsi="Bookman Old Style"/>
        </w:rPr>
        <w:t xml:space="preserve"> miejscowego jedynie poprzez </w:t>
      </w:r>
      <w:r w:rsidRPr="00F875F8">
        <w:rPr>
          <w:rFonts w:ascii="Bookman Old Style" w:hAnsi="Bookman Old Style"/>
        </w:rPr>
        <w:t xml:space="preserve">udostępnienie </w:t>
      </w:r>
      <w:r w:rsidR="00CE0022" w:rsidRPr="00F875F8">
        <w:rPr>
          <w:rFonts w:ascii="Bookman Old Style" w:hAnsi="Bookman Old Style"/>
        </w:rPr>
        <w:t xml:space="preserve">stosownej </w:t>
      </w:r>
      <w:r w:rsidRPr="00F875F8">
        <w:rPr>
          <w:rFonts w:ascii="Bookman Old Style" w:hAnsi="Bookman Old Style"/>
        </w:rPr>
        <w:t>informacji w Biuletynie Informacji Publiczne</w:t>
      </w:r>
      <w:r w:rsidRPr="00F875F8">
        <w:rPr>
          <w:rFonts w:ascii="Bookman Old Style" w:hAnsi="Bookman Old Style"/>
        </w:rPr>
        <w:t xml:space="preserve">j – podczas gdy przepis </w:t>
      </w:r>
      <w:r w:rsidR="00CE0022" w:rsidRPr="00F875F8">
        <w:rPr>
          <w:rFonts w:ascii="Bookman Old Style" w:hAnsi="Bookman Old Style"/>
        </w:rPr>
        <w:t xml:space="preserve">ten </w:t>
      </w:r>
      <w:r w:rsidRPr="00F875F8">
        <w:rPr>
          <w:rFonts w:ascii="Bookman Old Style" w:hAnsi="Bookman Old Style"/>
        </w:rPr>
        <w:t xml:space="preserve">wymaga również </w:t>
      </w:r>
      <w:r w:rsidR="00CE0022" w:rsidRPr="00F875F8">
        <w:rPr>
          <w:rFonts w:ascii="Bookman Old Style" w:hAnsi="Bookman Old Style"/>
        </w:rPr>
        <w:t>ogłoszenia</w:t>
      </w:r>
      <w:r w:rsidRPr="00F875F8">
        <w:rPr>
          <w:rFonts w:ascii="Bookman Old Style" w:hAnsi="Bookman Old Style"/>
        </w:rPr>
        <w:t xml:space="preserve"> w prasie miejscowej, a także w sposób zwyczajowo przyjęty w danej miejscowości</w:t>
      </w:r>
      <w:r w:rsidR="00CE0022" w:rsidRPr="00F875F8">
        <w:rPr>
          <w:rFonts w:ascii="Bookman Old Style" w:hAnsi="Bookman Old Style"/>
        </w:rPr>
        <w:t>;</w:t>
      </w:r>
    </w:p>
    <w:p w14:paraId="13126775" w14:textId="6CD4F36E" w:rsidR="00CE0022" w:rsidRPr="00F875F8" w:rsidRDefault="00CE0022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 xml:space="preserve">II. </w:t>
      </w:r>
      <w:r w:rsidRPr="00F875F8">
        <w:rPr>
          <w:rFonts w:ascii="Bookman Old Style" w:hAnsi="Bookman Old Style"/>
        </w:rPr>
        <w:t xml:space="preserve">art. 17 pkt </w:t>
      </w:r>
      <w:r w:rsidRPr="00F875F8">
        <w:rPr>
          <w:rFonts w:ascii="Bookman Old Style" w:hAnsi="Bookman Old Style"/>
        </w:rPr>
        <w:t>4</w:t>
      </w:r>
      <w:r w:rsidRPr="00F875F8">
        <w:rPr>
          <w:rFonts w:ascii="Bookman Old Style" w:hAnsi="Bookman Old Style"/>
        </w:rPr>
        <w:t xml:space="preserve"> </w:t>
      </w:r>
      <w:r w:rsidR="00F96A32" w:rsidRPr="00F875F8">
        <w:rPr>
          <w:rFonts w:ascii="Bookman Old Style" w:hAnsi="Bookman Old Style"/>
        </w:rPr>
        <w:t>upzp</w:t>
      </w:r>
      <w:r w:rsidRPr="00F875F8">
        <w:rPr>
          <w:rFonts w:ascii="Bookman Old Style" w:hAnsi="Bookman Old Style"/>
        </w:rPr>
        <w:t xml:space="preserve"> polegające </w:t>
      </w:r>
      <w:r w:rsidRPr="00F875F8">
        <w:rPr>
          <w:rFonts w:ascii="Bookman Old Style" w:hAnsi="Bookman Old Style"/>
        </w:rPr>
        <w:t xml:space="preserve">na sporządzaniu projektu planu miejscowego bez </w:t>
      </w:r>
      <w:r w:rsidRPr="00F875F8">
        <w:rPr>
          <w:rFonts w:ascii="Bookman Old Style" w:hAnsi="Bookman Old Style"/>
        </w:rPr>
        <w:t xml:space="preserve"> prognoz</w:t>
      </w:r>
      <w:r w:rsidRPr="00F875F8">
        <w:rPr>
          <w:rFonts w:ascii="Bookman Old Style" w:hAnsi="Bookman Old Style"/>
        </w:rPr>
        <w:t>y</w:t>
      </w:r>
      <w:r w:rsidRPr="00F875F8">
        <w:rPr>
          <w:rFonts w:ascii="Bookman Old Style" w:hAnsi="Bookman Old Style"/>
        </w:rPr>
        <w:t xml:space="preserve"> oddziaływania na środowisko</w:t>
      </w:r>
      <w:r w:rsidRPr="00F875F8">
        <w:rPr>
          <w:rFonts w:ascii="Bookman Old Style" w:hAnsi="Bookman Old Style"/>
        </w:rPr>
        <w:t>;</w:t>
      </w:r>
    </w:p>
    <w:p w14:paraId="710F0730" w14:textId="4B4BFE09" w:rsidR="00CE0022" w:rsidRPr="00F875F8" w:rsidRDefault="00CE0022" w:rsidP="007A657B">
      <w:pPr>
        <w:jc w:val="both"/>
        <w:rPr>
          <w:rFonts w:ascii="Bookman Old Style" w:hAnsi="Bookman Old Style"/>
        </w:rPr>
      </w:pPr>
      <w:r w:rsidRPr="00F875F8">
        <w:rPr>
          <w:rFonts w:ascii="Bookman Old Style" w:hAnsi="Bookman Old Style"/>
        </w:rPr>
        <w:t xml:space="preserve">III. </w:t>
      </w:r>
      <w:r w:rsidRPr="00F875F8">
        <w:rPr>
          <w:rFonts w:ascii="Bookman Old Style" w:hAnsi="Bookman Old Style"/>
        </w:rPr>
        <w:t xml:space="preserve">art. 17 pkt </w:t>
      </w:r>
      <w:r w:rsidRPr="00F875F8">
        <w:rPr>
          <w:rFonts w:ascii="Bookman Old Style" w:hAnsi="Bookman Old Style"/>
        </w:rPr>
        <w:t>9</w:t>
      </w:r>
      <w:r w:rsidRPr="00F875F8">
        <w:rPr>
          <w:rFonts w:ascii="Bookman Old Style" w:hAnsi="Bookman Old Style"/>
        </w:rPr>
        <w:t xml:space="preserve"> </w:t>
      </w:r>
      <w:r w:rsidR="00F96A32" w:rsidRPr="00F875F8">
        <w:rPr>
          <w:rFonts w:ascii="Bookman Old Style" w:hAnsi="Bookman Old Style"/>
        </w:rPr>
        <w:t>upzp</w:t>
      </w:r>
      <w:r w:rsidRPr="00F875F8">
        <w:rPr>
          <w:rFonts w:ascii="Bookman Old Style" w:hAnsi="Bookman Old Style"/>
        </w:rPr>
        <w:t xml:space="preserve"> polegające na braku wyłożenia </w:t>
      </w:r>
      <w:r w:rsidRPr="00F875F8">
        <w:rPr>
          <w:rFonts w:ascii="Bookman Old Style" w:hAnsi="Bookman Old Style"/>
        </w:rPr>
        <w:t>projekt</w:t>
      </w:r>
      <w:r w:rsidRPr="00F875F8">
        <w:rPr>
          <w:rFonts w:ascii="Bookman Old Style" w:hAnsi="Bookman Old Style"/>
        </w:rPr>
        <w:t>u planu</w:t>
      </w:r>
      <w:r w:rsidRPr="00F875F8">
        <w:rPr>
          <w:rFonts w:ascii="Bookman Old Style" w:hAnsi="Bookman Old Style"/>
        </w:rPr>
        <w:t xml:space="preserve"> </w:t>
      </w:r>
      <w:r w:rsidR="00DB0CFC">
        <w:rPr>
          <w:rFonts w:ascii="Bookman Old Style" w:hAnsi="Bookman Old Style"/>
        </w:rPr>
        <w:t xml:space="preserve">miejscowego </w:t>
      </w:r>
      <w:r w:rsidRPr="00F875F8">
        <w:rPr>
          <w:rFonts w:ascii="Bookman Old Style" w:hAnsi="Bookman Old Style"/>
        </w:rPr>
        <w:t>wraz z prognozą oddziaływania na środowisko do publicznego wglądu</w:t>
      </w:r>
      <w:r w:rsidRPr="00F875F8">
        <w:rPr>
          <w:rFonts w:ascii="Bookman Old Style" w:hAnsi="Bookman Old Style"/>
        </w:rPr>
        <w:t>;</w:t>
      </w:r>
    </w:p>
    <w:p w14:paraId="25FCDBC1" w14:textId="3BA25C50" w:rsidR="00DB0CFC" w:rsidRDefault="00CE0022" w:rsidP="007A657B">
      <w:pPr>
        <w:jc w:val="both"/>
        <w:rPr>
          <w:rFonts w:ascii="Bookman Old Style" w:hAnsi="Bookman Old Style"/>
          <w:vertAlign w:val="superscript"/>
        </w:rPr>
      </w:pPr>
      <w:r w:rsidRPr="00F875F8">
        <w:rPr>
          <w:rFonts w:ascii="Bookman Old Style" w:hAnsi="Bookman Old Style"/>
        </w:rPr>
        <w:t xml:space="preserve">IV. </w:t>
      </w:r>
      <w:r w:rsidR="00644A1A" w:rsidRPr="00F875F8">
        <w:rPr>
          <w:rFonts w:ascii="Bookman Old Style" w:hAnsi="Bookman Old Style"/>
        </w:rPr>
        <w:t xml:space="preserve">art. 15 ust. 2a </w:t>
      </w:r>
      <w:r w:rsidR="00F96A32" w:rsidRPr="00F875F8">
        <w:rPr>
          <w:rFonts w:ascii="Bookman Old Style" w:hAnsi="Bookman Old Style"/>
        </w:rPr>
        <w:t>upzp</w:t>
      </w:r>
      <w:r w:rsidR="008808AC" w:rsidRPr="00F875F8">
        <w:rPr>
          <w:rFonts w:ascii="Bookman Old Style" w:hAnsi="Bookman Old Style"/>
        </w:rPr>
        <w:t xml:space="preserve"> </w:t>
      </w:r>
      <w:r w:rsidR="00644A1A" w:rsidRPr="00F875F8">
        <w:rPr>
          <w:rFonts w:ascii="Bookman Old Style" w:hAnsi="Bookman Old Style"/>
        </w:rPr>
        <w:t xml:space="preserve">poprzez jego niezastosowanie </w:t>
      </w:r>
      <w:r w:rsidR="00DB0CFC">
        <w:rPr>
          <w:rFonts w:ascii="Bookman Old Style" w:hAnsi="Bookman Old Style"/>
        </w:rPr>
        <w:t xml:space="preserve">- </w:t>
      </w:r>
      <w:r w:rsidR="00644A1A" w:rsidRPr="00F875F8">
        <w:rPr>
          <w:rFonts w:ascii="Bookman Old Style" w:hAnsi="Bookman Old Style"/>
        </w:rPr>
        <w:t xml:space="preserve">w przypadku </w:t>
      </w:r>
      <w:r w:rsidR="00644A1A" w:rsidRPr="00F875F8">
        <w:rPr>
          <w:rFonts w:ascii="Bookman Old Style" w:hAnsi="Bookman Old Style"/>
        </w:rPr>
        <w:t>lokalizacj</w:t>
      </w:r>
      <w:r w:rsidR="00644A1A" w:rsidRPr="00F875F8">
        <w:rPr>
          <w:rFonts w:ascii="Bookman Old Style" w:hAnsi="Bookman Old Style"/>
        </w:rPr>
        <w:t>i</w:t>
      </w:r>
      <w:r w:rsidR="00644A1A" w:rsidRPr="00F875F8">
        <w:rPr>
          <w:rFonts w:ascii="Bookman Old Style" w:hAnsi="Bookman Old Style"/>
        </w:rPr>
        <w:t xml:space="preserve"> </w:t>
      </w:r>
      <w:r w:rsidR="00644A1A" w:rsidRPr="00F875F8">
        <w:rPr>
          <w:rFonts w:ascii="Bookman Old Style" w:hAnsi="Bookman Old Style"/>
        </w:rPr>
        <w:t xml:space="preserve">w planie miejscowym </w:t>
      </w:r>
      <w:r w:rsidR="00644A1A" w:rsidRPr="00F875F8">
        <w:rPr>
          <w:rFonts w:ascii="Bookman Old Style" w:hAnsi="Bookman Old Style"/>
        </w:rPr>
        <w:t>obiektu handlowego</w:t>
      </w:r>
      <w:r w:rsidR="00644A1A" w:rsidRPr="00F875F8">
        <w:rPr>
          <w:rFonts w:ascii="Bookman Old Style" w:hAnsi="Bookman Old Style"/>
        </w:rPr>
        <w:t xml:space="preserve"> </w:t>
      </w:r>
      <w:r w:rsidR="00644A1A" w:rsidRPr="00F875F8">
        <w:rPr>
          <w:rFonts w:ascii="Bookman Old Style" w:hAnsi="Bookman Old Style"/>
        </w:rPr>
        <w:t>o powierzchni sprzedaży powyżej 2000 m</w:t>
      </w:r>
      <w:r w:rsidR="00644A1A" w:rsidRPr="00F875F8">
        <w:rPr>
          <w:rFonts w:ascii="Bookman Old Style" w:hAnsi="Bookman Old Style"/>
          <w:vertAlign w:val="superscript"/>
        </w:rPr>
        <w:t>2</w:t>
      </w:r>
      <w:r w:rsidR="00F31CEC" w:rsidRPr="00F31CEC">
        <w:rPr>
          <w:rFonts w:ascii="Bookman Old Style" w:hAnsi="Bookman Old Style"/>
        </w:rPr>
        <w:t>;</w:t>
      </w:r>
    </w:p>
    <w:p w14:paraId="175EF1B5" w14:textId="3F28F287" w:rsidR="00272EA0" w:rsidRPr="00F875F8" w:rsidRDefault="00644A1A" w:rsidP="007A657B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875F8">
        <w:rPr>
          <w:rFonts w:ascii="Bookman Old Style" w:hAnsi="Bookman Old Style"/>
        </w:rPr>
        <w:t xml:space="preserve">V. </w:t>
      </w:r>
      <w:r w:rsidR="008808AC" w:rsidRPr="00F875F8">
        <w:rPr>
          <w:rFonts w:ascii="Bookman Old Style" w:hAnsi="Bookman Old Style"/>
        </w:rPr>
        <w:t xml:space="preserve">art. 20 </w:t>
      </w:r>
      <w:r w:rsidR="00F96A32" w:rsidRPr="00F875F8">
        <w:rPr>
          <w:rFonts w:ascii="Bookman Old Style" w:hAnsi="Bookman Old Style"/>
        </w:rPr>
        <w:t>upzp</w:t>
      </w:r>
      <w:r w:rsidR="008808AC" w:rsidRPr="00F875F8">
        <w:rPr>
          <w:rFonts w:ascii="Bookman Old Style" w:hAnsi="Bookman Old Style"/>
          <w:color w:val="000000"/>
          <w:shd w:val="clear" w:color="auto" w:fill="FFFFFF"/>
        </w:rPr>
        <w:t xml:space="preserve"> poprzez uchwalenie planu miejscowego </w:t>
      </w:r>
      <w:r w:rsidR="008808AC" w:rsidRPr="00F875F8">
        <w:rPr>
          <w:rFonts w:ascii="Bookman Old Style" w:hAnsi="Bookman Old Style"/>
          <w:color w:val="000000"/>
          <w:shd w:val="clear" w:color="auto" w:fill="FFFFFF"/>
        </w:rPr>
        <w:t>niezgodnego ze studium</w:t>
      </w:r>
      <w:r w:rsidR="008808AC" w:rsidRPr="00F875F8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8808AC" w:rsidRPr="00F875F8">
        <w:rPr>
          <w:rFonts w:ascii="Bookman Old Style" w:hAnsi="Bookman Old Style"/>
          <w:color w:val="000000"/>
          <w:shd w:val="clear" w:color="auto" w:fill="FFFFFF"/>
        </w:rPr>
        <w:t>uwarunkowań i kierunków zagospodarowania przestrzennego</w:t>
      </w:r>
      <w:r w:rsidR="008808AC" w:rsidRPr="00F875F8">
        <w:rPr>
          <w:rFonts w:ascii="Bookman Old Style" w:hAnsi="Bookman Old Style"/>
          <w:color w:val="000000"/>
          <w:shd w:val="clear" w:color="auto" w:fill="FFFFFF"/>
        </w:rPr>
        <w:t xml:space="preserve"> gminy Wiązowna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 xml:space="preserve"> (</w:t>
      </w:r>
      <w:r w:rsidR="00DB0CFC">
        <w:rPr>
          <w:rFonts w:ascii="Bookman Old Style" w:hAnsi="Bookman Old Style"/>
          <w:color w:val="000000"/>
          <w:shd w:val="clear" w:color="auto" w:fill="FFFFFF"/>
        </w:rPr>
        <w:t xml:space="preserve">Należy wskazać, że </w:t>
      </w:r>
      <w:r w:rsidR="007C5BFE">
        <w:rPr>
          <w:rFonts w:ascii="Bookman Old Style" w:hAnsi="Bookman Old Style"/>
          <w:color w:val="000000"/>
          <w:shd w:val="clear" w:color="auto" w:fill="FFFFFF"/>
        </w:rPr>
        <w:t xml:space="preserve">w orzecznictwie sądów administracyjnych utarł się pogląd zgodnie z którym </w:t>
      </w:r>
      <w:r w:rsidR="007C5BFE" w:rsidRPr="007C5BFE">
        <w:rPr>
          <w:rFonts w:ascii="Bookman Old Style" w:hAnsi="Bookman Old Style"/>
          <w:i/>
          <w:iCs/>
          <w:color w:val="000000"/>
          <w:shd w:val="clear" w:color="auto" w:fill="FFFFFF"/>
        </w:rPr>
        <w:t>w</w:t>
      </w:r>
      <w:r w:rsidR="003B5D7F" w:rsidRPr="00F875F8">
        <w:rPr>
          <w:rFonts w:ascii="Bookman Old Style" w:hAnsi="Bookman Old Style"/>
          <w:i/>
          <w:iCs/>
          <w:color w:val="000000"/>
          <w:shd w:val="clear" w:color="auto" w:fill="FFFFFF"/>
        </w:rPr>
        <w:t xml:space="preserve"> ujęciu systemowym zgodność między treścią studium a treścią planu miejscowego powinna być postrzegana jako kontynuacja zasad zagospodarowania terenu ustalanych ogólnie w studium i podlegających sprecyzowaniu w planie miejscowym</w:t>
      </w:r>
      <w:r w:rsidR="003B5D7F" w:rsidRPr="00F875F8">
        <w:rPr>
          <w:rFonts w:ascii="Bookman Old Style" w:hAnsi="Bookman Old Style"/>
          <w:color w:val="000000"/>
          <w:shd w:val="clear" w:color="auto" w:fill="FFFFFF"/>
        </w:rPr>
        <w:t xml:space="preserve">, </w:t>
      </w:r>
      <w:r w:rsidR="003B5D7F" w:rsidRPr="00F875F8">
        <w:rPr>
          <w:rFonts w:ascii="Bookman Old Style" w:eastAsia="Times New Roman" w:hAnsi="Bookman Old Style" w:cs="Times New Roman"/>
          <w:lang w:eastAsia="pl-PL"/>
        </w:rPr>
        <w:t>Wyrok NSA z 18.07.2018 r., II OSK 2033/16, LEX nr 2526601</w:t>
      </w:r>
      <w:r w:rsidR="00E32B23" w:rsidRPr="00F875F8">
        <w:rPr>
          <w:rFonts w:ascii="Bookman Old Style" w:hAnsi="Bookman Old Style"/>
          <w:color w:val="000000"/>
          <w:shd w:val="clear" w:color="auto" w:fill="FFFFFF"/>
        </w:rPr>
        <w:t>)</w:t>
      </w:r>
      <w:r w:rsidR="00F31CEC">
        <w:rPr>
          <w:rFonts w:ascii="Bookman Old Style" w:hAnsi="Bookman Old Style"/>
          <w:color w:val="000000"/>
          <w:shd w:val="clear" w:color="auto" w:fill="FFFFFF"/>
        </w:rPr>
        <w:t>;</w:t>
      </w:r>
    </w:p>
    <w:p w14:paraId="22D7703C" w14:textId="40504E59" w:rsidR="00E32B23" w:rsidRPr="00F875F8" w:rsidRDefault="00E32B23" w:rsidP="007A657B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875F8">
        <w:rPr>
          <w:rFonts w:ascii="Bookman Old Style" w:hAnsi="Bookman Old Style"/>
          <w:color w:val="000000"/>
          <w:shd w:val="clear" w:color="auto" w:fill="FFFFFF"/>
        </w:rPr>
        <w:t xml:space="preserve">VI. </w:t>
      </w:r>
      <w:r w:rsidR="00B6569B" w:rsidRPr="00F875F8">
        <w:rPr>
          <w:rFonts w:ascii="Bookman Old Style" w:hAnsi="Bookman Old Style"/>
          <w:color w:val="000000"/>
          <w:shd w:val="clear" w:color="auto" w:fill="FFFFFF"/>
        </w:rPr>
        <w:t> art. 1 ust. 2 pkt 1, 7 i 9 u</w:t>
      </w:r>
      <w:r w:rsidR="00251370" w:rsidRPr="00F875F8">
        <w:rPr>
          <w:rFonts w:ascii="Bookman Old Style" w:hAnsi="Bookman Old Style"/>
          <w:color w:val="000000"/>
          <w:shd w:val="clear" w:color="auto" w:fill="FFFFFF"/>
        </w:rPr>
        <w:t>pzp</w:t>
      </w:r>
      <w:r w:rsidR="00B6569B" w:rsidRPr="00F875F8">
        <w:rPr>
          <w:rFonts w:ascii="Bookman Old Style" w:hAnsi="Bookman Old Style"/>
          <w:color w:val="000000"/>
          <w:shd w:val="clear" w:color="auto" w:fill="FFFFFF"/>
        </w:rPr>
        <w:t xml:space="preserve"> w zw. z art. 64 u Konstytucji RP w zakresie, w jakim organ naruszył  konstytucyjne prawo własności </w:t>
      </w:r>
      <w:r w:rsidR="00B11632" w:rsidRPr="00F875F8">
        <w:rPr>
          <w:rFonts w:ascii="Bookman Old Style" w:hAnsi="Bookman Old Style"/>
          <w:color w:val="000000"/>
          <w:shd w:val="clear" w:color="auto" w:fill="FFFFFF"/>
        </w:rPr>
        <w:t xml:space="preserve">Janiny Kowalskiej </w:t>
      </w:r>
      <w:r w:rsidR="00B6569B" w:rsidRPr="00F875F8">
        <w:rPr>
          <w:rFonts w:ascii="Bookman Old Style" w:hAnsi="Bookman Old Style"/>
          <w:color w:val="000000"/>
          <w:shd w:val="clear" w:color="auto" w:fill="FFFFFF"/>
        </w:rPr>
        <w:t xml:space="preserve">poprzez zmianę przeznaczenia </w:t>
      </w:r>
      <w:r w:rsidR="00F31CEC">
        <w:rPr>
          <w:rFonts w:ascii="Bookman Old Style" w:hAnsi="Bookman Old Style"/>
          <w:color w:val="000000"/>
          <w:shd w:val="clear" w:color="auto" w:fill="FFFFFF"/>
        </w:rPr>
        <w:t xml:space="preserve">działki ewidencyjnej nr </w:t>
      </w:r>
      <w:r w:rsidR="0018254C">
        <w:rPr>
          <w:rFonts w:ascii="Bookman Old Style" w:hAnsi="Bookman Old Style"/>
          <w:color w:val="000000"/>
          <w:shd w:val="clear" w:color="auto" w:fill="FFFFFF"/>
        </w:rPr>
        <w:t>22/02</w:t>
      </w:r>
      <w:r w:rsidR="00B6569B" w:rsidRPr="00F875F8">
        <w:rPr>
          <w:rFonts w:ascii="Bookman Old Style" w:hAnsi="Bookman Old Style"/>
          <w:color w:val="000000"/>
          <w:shd w:val="clear" w:color="auto" w:fill="FFFFFF"/>
        </w:rPr>
        <w:t xml:space="preserve"> w </w:t>
      </w:r>
      <w:r w:rsidR="00043840" w:rsidRPr="00F875F8">
        <w:rPr>
          <w:rFonts w:ascii="Bookman Old Style" w:hAnsi="Bookman Old Style"/>
          <w:color w:val="000000"/>
          <w:shd w:val="clear" w:color="auto" w:fill="FFFFFF"/>
        </w:rPr>
        <w:t>50</w:t>
      </w:r>
      <w:r w:rsidR="00B6569B" w:rsidRPr="00F875F8">
        <w:rPr>
          <w:rFonts w:ascii="Bookman Old Style" w:hAnsi="Bookman Old Style"/>
          <w:color w:val="000000"/>
          <w:shd w:val="clear" w:color="auto" w:fill="FFFFFF"/>
        </w:rPr>
        <w:t>% pod drogę wewnętrzną, służącą wyłącznie osobom trzecim, co całkowicie pozbawia możliwości wykorzystania działki na cele budownictwa mieszkaniowego jednorodzinnego</w:t>
      </w:r>
      <w:r w:rsidR="00DF126C" w:rsidRPr="00F875F8">
        <w:rPr>
          <w:rFonts w:ascii="Bookman Old Style" w:hAnsi="Bookman Old Style"/>
          <w:color w:val="000000"/>
          <w:shd w:val="clear" w:color="auto" w:fill="FFFFFF"/>
        </w:rPr>
        <w:t xml:space="preserve"> (</w:t>
      </w:r>
      <w:r w:rsidR="0018254C">
        <w:rPr>
          <w:rFonts w:ascii="Bookman Old Style" w:hAnsi="Bookman Old Style"/>
          <w:color w:val="000000"/>
          <w:shd w:val="clear" w:color="auto" w:fill="FFFFFF"/>
        </w:rPr>
        <w:t xml:space="preserve">w tym miejscy należy wskazać, że </w:t>
      </w:r>
      <w:r w:rsidR="00DF126C" w:rsidRPr="00F875F8">
        <w:rPr>
          <w:rFonts w:ascii="Bookman Old Style" w:hAnsi="Bookman Old Style"/>
          <w:color w:val="000000"/>
          <w:shd w:val="clear" w:color="auto" w:fill="FFFFFF"/>
        </w:rPr>
        <w:t>Europejski Trybunał Praw Człowieka w wyroku z dnia 20 lipca 2004 r., nr sprawy 37598/97</w:t>
      </w:r>
      <w:r w:rsidR="00257F6C" w:rsidRPr="00F875F8">
        <w:rPr>
          <w:rFonts w:ascii="Bookman Old Style" w:hAnsi="Bookman Old Style"/>
          <w:color w:val="000000"/>
          <w:shd w:val="clear" w:color="auto" w:fill="FFFFFF"/>
        </w:rPr>
        <w:t>,</w:t>
      </w:r>
      <w:r w:rsidR="00DF126C" w:rsidRPr="00F875F8">
        <w:rPr>
          <w:rFonts w:ascii="Bookman Old Style" w:hAnsi="Bookman Old Style"/>
          <w:color w:val="000000"/>
          <w:shd w:val="clear" w:color="auto" w:fill="FFFFFF"/>
        </w:rPr>
        <w:t> </w:t>
      </w:r>
      <w:r w:rsidR="0018254C">
        <w:rPr>
          <w:rFonts w:ascii="Bookman Old Style" w:hAnsi="Bookman Old Style"/>
          <w:color w:val="000000"/>
          <w:shd w:val="clear" w:color="auto" w:fill="FFFFFF"/>
        </w:rPr>
        <w:t>st</w:t>
      </w:r>
      <w:r w:rsidR="006D6DCF">
        <w:rPr>
          <w:rFonts w:ascii="Bookman Old Style" w:hAnsi="Bookman Old Style"/>
          <w:color w:val="000000"/>
          <w:shd w:val="clear" w:color="auto" w:fill="FFFFFF"/>
        </w:rPr>
        <w:t>wierdził</w:t>
      </w:r>
      <w:r w:rsidR="00DF126C" w:rsidRPr="00F875F8">
        <w:rPr>
          <w:rFonts w:ascii="Bookman Old Style" w:hAnsi="Bookman Old Style"/>
          <w:color w:val="000000"/>
          <w:shd w:val="clear" w:color="auto" w:fill="FFFFFF"/>
        </w:rPr>
        <w:t xml:space="preserve">, że: </w:t>
      </w:r>
      <w:r w:rsidR="00DF126C" w:rsidRPr="006D6DCF">
        <w:rPr>
          <w:rFonts w:ascii="Bookman Old Style" w:hAnsi="Bookman Old Style"/>
          <w:i/>
          <w:iCs/>
          <w:color w:val="000000"/>
          <w:shd w:val="clear" w:color="auto" w:fill="FFFFFF"/>
        </w:rPr>
        <w:t>Ingerencja w prawo do poszanowania mienia musi jednakże zachowywać "sprawiedliwą równowagę" pomiędzy wymogami interesu publicznego lub powszechnego społeczności a wymogami ochrony podstawowych praw jednostki. (...) W szczególności musi zostać zachowana rozsądna relacja proporcjonalności pomiędzy stosowanymi środkami a celem, który ma zostać zrealizowany przy użyciu jakiegokolwiek środka pozbawiającego osobę jej własności lub kontrolującego korzystanie z niej</w:t>
      </w:r>
      <w:r w:rsidR="006D6DCF">
        <w:rPr>
          <w:rFonts w:ascii="Bookman Old Style" w:hAnsi="Bookman Old Style"/>
          <w:color w:val="000000"/>
          <w:shd w:val="clear" w:color="auto" w:fill="FFFFFF"/>
        </w:rPr>
        <w:t>,</w:t>
      </w:r>
      <w:r w:rsidR="006D6DCF" w:rsidRPr="006D6DCF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6D6DCF" w:rsidRPr="00F875F8">
        <w:rPr>
          <w:rFonts w:ascii="Bookman Old Style" w:hAnsi="Bookman Old Style"/>
          <w:color w:val="000000"/>
          <w:shd w:val="clear" w:color="auto" w:fill="FFFFFF"/>
        </w:rPr>
        <w:t>LEX nr 139381</w:t>
      </w:r>
      <w:r w:rsidR="00DF126C" w:rsidRPr="00F875F8">
        <w:rPr>
          <w:rFonts w:ascii="Bookman Old Style" w:hAnsi="Bookman Old Style"/>
          <w:color w:val="000000"/>
          <w:shd w:val="clear" w:color="auto" w:fill="FFFFFF"/>
        </w:rPr>
        <w:t>)</w:t>
      </w:r>
      <w:r w:rsidR="00B11632" w:rsidRPr="00F875F8">
        <w:rPr>
          <w:rFonts w:ascii="Bookman Old Style" w:hAnsi="Bookman Old Style"/>
          <w:color w:val="000000"/>
          <w:shd w:val="clear" w:color="auto" w:fill="FFFFFF"/>
        </w:rPr>
        <w:t>.</w:t>
      </w:r>
    </w:p>
    <w:p w14:paraId="7642E83D" w14:textId="50641251" w:rsidR="00713109" w:rsidRPr="00F875F8" w:rsidRDefault="00713109" w:rsidP="007A657B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875F8">
        <w:rPr>
          <w:rFonts w:ascii="Bookman Old Style" w:hAnsi="Bookman Old Style"/>
          <w:color w:val="000000"/>
          <w:shd w:val="clear" w:color="auto" w:fill="FFFFFF"/>
        </w:rPr>
        <w:t xml:space="preserve">VII. art. </w:t>
      </w:r>
      <w:r w:rsidR="00DC4199" w:rsidRPr="00F875F8">
        <w:rPr>
          <w:rFonts w:ascii="Bookman Old Style" w:hAnsi="Bookman Old Style"/>
          <w:color w:val="000000"/>
          <w:shd w:val="clear" w:color="auto" w:fill="FFFFFF"/>
        </w:rPr>
        <w:t xml:space="preserve">19 </w:t>
      </w:r>
      <w:r w:rsidR="001942DF" w:rsidRPr="00F875F8">
        <w:rPr>
          <w:rFonts w:ascii="Bookman Old Style" w:hAnsi="Bookman Old Style"/>
          <w:color w:val="000000"/>
          <w:shd w:val="clear" w:color="auto" w:fill="FFFFFF"/>
        </w:rPr>
        <w:t xml:space="preserve">ust. 1 </w:t>
      </w:r>
      <w:r w:rsidR="00E823EB" w:rsidRPr="00F875F8">
        <w:rPr>
          <w:rFonts w:ascii="Bookman Old Style" w:hAnsi="Bookman Old Style"/>
          <w:color w:val="000000"/>
          <w:shd w:val="clear" w:color="auto" w:fill="FFFFFF"/>
        </w:rPr>
        <w:t xml:space="preserve">w zw. z </w:t>
      </w:r>
      <w:r w:rsidR="006A1ACA" w:rsidRPr="00F875F8">
        <w:rPr>
          <w:rFonts w:ascii="Bookman Old Style" w:hAnsi="Bookman Old Style"/>
          <w:color w:val="000000"/>
          <w:shd w:val="clear" w:color="auto" w:fill="FFFFFF"/>
        </w:rPr>
        <w:t xml:space="preserve">art. 17 </w:t>
      </w:r>
      <w:r w:rsidR="001942DF" w:rsidRPr="00F875F8">
        <w:rPr>
          <w:rFonts w:ascii="Bookman Old Style" w:hAnsi="Bookman Old Style"/>
          <w:color w:val="000000"/>
          <w:shd w:val="clear" w:color="auto" w:fill="FFFFFF"/>
        </w:rPr>
        <w:t xml:space="preserve">upzp poprzez nieponowienie czynności procedury planistycznej </w:t>
      </w:r>
      <w:r w:rsidR="008D697F" w:rsidRPr="00F875F8">
        <w:rPr>
          <w:rFonts w:ascii="Bookman Old Style" w:hAnsi="Bookman Old Style"/>
          <w:color w:val="000000"/>
          <w:shd w:val="clear" w:color="auto" w:fill="FFFFFF"/>
        </w:rPr>
        <w:t>określon</w:t>
      </w:r>
      <w:r w:rsidR="006D6DCF">
        <w:rPr>
          <w:rFonts w:ascii="Bookman Old Style" w:hAnsi="Bookman Old Style"/>
          <w:color w:val="000000"/>
          <w:shd w:val="clear" w:color="auto" w:fill="FFFFFF"/>
        </w:rPr>
        <w:t>ych</w:t>
      </w:r>
      <w:r w:rsidR="008D697F" w:rsidRPr="00F875F8">
        <w:rPr>
          <w:rFonts w:ascii="Bookman Old Style" w:hAnsi="Bookman Old Style"/>
          <w:color w:val="000000"/>
          <w:shd w:val="clear" w:color="auto" w:fill="FFFFFF"/>
        </w:rPr>
        <w:t xml:space="preserve"> w art. 17 upzp w przypadku wprowadzenia zmian do projektu planu miejscowego</w:t>
      </w:r>
      <w:r w:rsidR="00337566" w:rsidRPr="00F875F8">
        <w:rPr>
          <w:rFonts w:ascii="Bookman Old Style" w:hAnsi="Bookman Old Style"/>
          <w:color w:val="000000"/>
          <w:shd w:val="clear" w:color="auto" w:fill="FFFFFF"/>
        </w:rPr>
        <w:t xml:space="preserve"> (</w:t>
      </w:r>
      <w:r w:rsidR="00337566" w:rsidRPr="006D6DCF">
        <w:rPr>
          <w:rFonts w:ascii="Bookman Old Style" w:hAnsi="Bookman Old Style"/>
          <w:i/>
          <w:iCs/>
        </w:rPr>
        <w:t>Zgodnie z art. 19 ust. 1 u.p.z.p., jeżeli rada gminy stwierdzi konieczność dokonania zmian w przedstawionym do uchwalenia projekcie planu miejscowego, w tym także w wyniku uwzględnienia uwag do projektu planu - czynności, o których mowa w art. 17, ponawia się w zakresie niezbędnym do dokonania tych zmian. Odczytując ten przepis, trzeba przede wszystkim mieć na względzie charakter prawny i skalę uwzględnionych uwag</w:t>
      </w:r>
      <w:r w:rsidR="00337566" w:rsidRPr="00F875F8">
        <w:rPr>
          <w:rFonts w:ascii="Bookman Old Style" w:hAnsi="Bookman Old Style"/>
        </w:rPr>
        <w:t xml:space="preserve">, </w:t>
      </w:r>
      <w:r w:rsidR="00337566" w:rsidRPr="00F875F8">
        <w:rPr>
          <w:rFonts w:ascii="Bookman Old Style" w:eastAsia="Times New Roman" w:hAnsi="Bookman Old Style" w:cs="Times New Roman"/>
          <w:lang w:eastAsia="pl-PL"/>
        </w:rPr>
        <w:t>Wyrok NSA z 9.01.2018 r., II OSK 1072/17, LEX nr 2490838</w:t>
      </w:r>
      <w:r w:rsidR="00337566" w:rsidRPr="00F875F8">
        <w:rPr>
          <w:rFonts w:ascii="Bookman Old Style" w:eastAsia="Times New Roman" w:hAnsi="Bookman Old Style" w:cs="Times New Roman"/>
          <w:lang w:eastAsia="pl-PL"/>
        </w:rPr>
        <w:t>)</w:t>
      </w:r>
      <w:r w:rsidR="006D6DCF">
        <w:rPr>
          <w:rFonts w:ascii="Bookman Old Style" w:eastAsia="Times New Roman" w:hAnsi="Bookman Old Style" w:cs="Times New Roman"/>
          <w:lang w:eastAsia="pl-PL"/>
        </w:rPr>
        <w:t>.</w:t>
      </w:r>
      <w:r w:rsidR="00337566" w:rsidRPr="00F875F8">
        <w:rPr>
          <w:rFonts w:ascii="Bookman Old Style" w:hAnsi="Bookman Old Style"/>
          <w:color w:val="000000"/>
          <w:shd w:val="clear" w:color="auto" w:fill="FFFFFF"/>
        </w:rPr>
        <w:t xml:space="preserve"> </w:t>
      </w:r>
    </w:p>
    <w:p w14:paraId="5D99B55C" w14:textId="058ABFBB" w:rsidR="00BC46CB" w:rsidRPr="00F875F8" w:rsidRDefault="00B221F4" w:rsidP="007A657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272EA0" w:rsidRPr="00F875F8">
        <w:rPr>
          <w:rFonts w:ascii="Bookman Old Style" w:hAnsi="Bookman Old Style"/>
        </w:rPr>
        <w:t xml:space="preserve">. </w:t>
      </w:r>
      <w:r w:rsidR="00477CF4" w:rsidRPr="00F875F8">
        <w:rPr>
          <w:rFonts w:ascii="Bookman Old Style" w:hAnsi="Bookman Old Style"/>
        </w:rPr>
        <w:t>W związku z powyższymi naruszeniami prawa p</w:t>
      </w:r>
      <w:r w:rsidR="00272EA0" w:rsidRPr="00F875F8">
        <w:rPr>
          <w:rFonts w:ascii="Bookman Old Style" w:hAnsi="Bookman Old Style"/>
        </w:rPr>
        <w:t xml:space="preserve">roponuję </w:t>
      </w:r>
      <w:r w:rsidR="00477CF4" w:rsidRPr="00F875F8">
        <w:rPr>
          <w:rFonts w:ascii="Bookman Old Style" w:hAnsi="Bookman Old Style"/>
        </w:rPr>
        <w:t xml:space="preserve">się </w:t>
      </w:r>
      <w:r w:rsidR="00272EA0" w:rsidRPr="00F875F8">
        <w:rPr>
          <w:rFonts w:ascii="Bookman Old Style" w:hAnsi="Bookman Old Style"/>
        </w:rPr>
        <w:t xml:space="preserve">aby negatywnie oceniać prace polegające na sporządzeniu opinii o braku podstaw do sporządzenia skargi. </w:t>
      </w:r>
    </w:p>
    <w:sectPr w:rsidR="00BC46CB" w:rsidRPr="00F875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8914" w14:textId="77777777" w:rsidR="000077B9" w:rsidRDefault="000077B9" w:rsidP="00655BE6">
      <w:pPr>
        <w:spacing w:after="0" w:line="240" w:lineRule="auto"/>
      </w:pPr>
      <w:r>
        <w:separator/>
      </w:r>
    </w:p>
  </w:endnote>
  <w:endnote w:type="continuationSeparator" w:id="0">
    <w:p w14:paraId="4A74D09A" w14:textId="77777777" w:rsidR="000077B9" w:rsidRDefault="000077B9" w:rsidP="0065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585116"/>
      <w:docPartObj>
        <w:docPartGallery w:val="Page Numbers (Bottom of Page)"/>
        <w:docPartUnique/>
      </w:docPartObj>
    </w:sdtPr>
    <w:sdtContent>
      <w:p w14:paraId="460D7F77" w14:textId="3D7C17D7" w:rsidR="00655BE6" w:rsidRDefault="00655B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1F931" w14:textId="77777777" w:rsidR="00655BE6" w:rsidRDefault="00655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F1DE2" w14:textId="77777777" w:rsidR="000077B9" w:rsidRDefault="000077B9" w:rsidP="00655BE6">
      <w:pPr>
        <w:spacing w:after="0" w:line="240" w:lineRule="auto"/>
      </w:pPr>
      <w:r>
        <w:separator/>
      </w:r>
    </w:p>
  </w:footnote>
  <w:footnote w:type="continuationSeparator" w:id="0">
    <w:p w14:paraId="354F8324" w14:textId="77777777" w:rsidR="000077B9" w:rsidRDefault="000077B9" w:rsidP="00655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A0"/>
    <w:rsid w:val="000077B9"/>
    <w:rsid w:val="00043840"/>
    <w:rsid w:val="000C1A50"/>
    <w:rsid w:val="0018254C"/>
    <w:rsid w:val="001942DF"/>
    <w:rsid w:val="00251370"/>
    <w:rsid w:val="00257F6C"/>
    <w:rsid w:val="00272EA0"/>
    <w:rsid w:val="003063B5"/>
    <w:rsid w:val="00337566"/>
    <w:rsid w:val="00360199"/>
    <w:rsid w:val="00374954"/>
    <w:rsid w:val="003B5D7F"/>
    <w:rsid w:val="00477CF4"/>
    <w:rsid w:val="00644A1A"/>
    <w:rsid w:val="00655BE6"/>
    <w:rsid w:val="00666456"/>
    <w:rsid w:val="00687A6C"/>
    <w:rsid w:val="006A1ACA"/>
    <w:rsid w:val="006C16EE"/>
    <w:rsid w:val="006D6DCF"/>
    <w:rsid w:val="00712F72"/>
    <w:rsid w:val="00713109"/>
    <w:rsid w:val="007A657B"/>
    <w:rsid w:val="007C5BFE"/>
    <w:rsid w:val="008808AC"/>
    <w:rsid w:val="008C1BDB"/>
    <w:rsid w:val="008D697F"/>
    <w:rsid w:val="009545B1"/>
    <w:rsid w:val="00B11632"/>
    <w:rsid w:val="00B221F4"/>
    <w:rsid w:val="00B30F8A"/>
    <w:rsid w:val="00B53429"/>
    <w:rsid w:val="00B6569B"/>
    <w:rsid w:val="00B71C95"/>
    <w:rsid w:val="00CE0022"/>
    <w:rsid w:val="00DB0CFC"/>
    <w:rsid w:val="00DC4199"/>
    <w:rsid w:val="00DF126C"/>
    <w:rsid w:val="00E32B23"/>
    <w:rsid w:val="00E823EB"/>
    <w:rsid w:val="00E91658"/>
    <w:rsid w:val="00F074C4"/>
    <w:rsid w:val="00F10A13"/>
    <w:rsid w:val="00F31CEC"/>
    <w:rsid w:val="00F875F8"/>
    <w:rsid w:val="00F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0CD5"/>
  <w15:chartTrackingRefBased/>
  <w15:docId w15:val="{84AA86FA-1FA5-4A54-9781-5C929E4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BE6"/>
  </w:style>
  <w:style w:type="paragraph" w:styleId="Stopka">
    <w:name w:val="footer"/>
    <w:basedOn w:val="Normalny"/>
    <w:link w:val="StopkaZnak"/>
    <w:uiPriority w:val="99"/>
    <w:unhideWhenUsed/>
    <w:rsid w:val="0065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Maziarz</dc:creator>
  <cp:keywords/>
  <dc:description/>
  <cp:lastModifiedBy>Aleksander Maziarz</cp:lastModifiedBy>
  <cp:revision>36</cp:revision>
  <dcterms:created xsi:type="dcterms:W3CDTF">2021-03-22T21:09:00Z</dcterms:created>
  <dcterms:modified xsi:type="dcterms:W3CDTF">2021-03-22T23:37:00Z</dcterms:modified>
</cp:coreProperties>
</file>