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C0F366" w14:textId="77777777" w:rsidR="00EC300E" w:rsidRPr="00CD7077" w:rsidRDefault="00EC300E" w:rsidP="00EC300E">
      <w:pPr>
        <w:widowControl w:val="0"/>
        <w:autoSpaceDE w:val="0"/>
        <w:autoSpaceDN w:val="0"/>
        <w:adjustRightInd w:val="0"/>
        <w:spacing w:line="288" w:lineRule="auto"/>
        <w:jc w:val="center"/>
        <w:rPr>
          <w:b/>
        </w:rPr>
      </w:pPr>
      <w:r w:rsidRPr="00CD7077">
        <w:rPr>
          <w:b/>
        </w:rPr>
        <w:t>UCHWAŁA NR 13</w:t>
      </w:r>
    </w:p>
    <w:p w14:paraId="57469A99" w14:textId="77777777" w:rsidR="00EC300E" w:rsidRPr="00CD7077" w:rsidRDefault="00EC300E" w:rsidP="00EC300E">
      <w:pPr>
        <w:widowControl w:val="0"/>
        <w:autoSpaceDE w:val="0"/>
        <w:autoSpaceDN w:val="0"/>
        <w:adjustRightInd w:val="0"/>
        <w:spacing w:line="288" w:lineRule="auto"/>
        <w:jc w:val="center"/>
        <w:rPr>
          <w:b/>
        </w:rPr>
      </w:pPr>
      <w:r w:rsidRPr="00CD7077">
        <w:rPr>
          <w:b/>
        </w:rPr>
        <w:t>ZGROMADZENIA IZBY ADWOKACKIEJ W WARSZAWIE</w:t>
      </w:r>
    </w:p>
    <w:p w14:paraId="4AA5B3E0" w14:textId="77777777" w:rsidR="00EC300E" w:rsidRPr="00CD7077" w:rsidRDefault="00EC300E" w:rsidP="00EC300E">
      <w:pPr>
        <w:widowControl w:val="0"/>
        <w:autoSpaceDE w:val="0"/>
        <w:autoSpaceDN w:val="0"/>
        <w:adjustRightInd w:val="0"/>
        <w:spacing w:line="288" w:lineRule="auto"/>
        <w:jc w:val="center"/>
        <w:rPr>
          <w:b/>
        </w:rPr>
      </w:pPr>
      <w:r w:rsidRPr="00CD7077">
        <w:rPr>
          <w:b/>
        </w:rPr>
        <w:t>Z DNIA 30.01.2021 R.</w:t>
      </w:r>
    </w:p>
    <w:p w14:paraId="51F27F7A" w14:textId="77777777" w:rsidR="00EC300E" w:rsidRDefault="00EC300E" w:rsidP="00EC300E">
      <w:pPr>
        <w:pStyle w:val="Nagwek50"/>
        <w:keepNext/>
        <w:keepLines/>
        <w:shd w:val="clear" w:color="auto" w:fill="auto"/>
        <w:spacing w:after="0" w:line="288" w:lineRule="auto"/>
        <w:ind w:left="0" w:firstLine="0"/>
        <w:jc w:val="center"/>
        <w:rPr>
          <w:rFonts w:ascii="Times New Roman" w:hAnsi="Times New Roman" w:cs="Times New Roman"/>
          <w:color w:val="000000"/>
        </w:rPr>
      </w:pPr>
      <w:bookmarkStart w:id="0" w:name="bookmark4"/>
    </w:p>
    <w:p w14:paraId="5F1142C3" w14:textId="77777777" w:rsidR="00EC300E" w:rsidRPr="00CB0026" w:rsidRDefault="00EC300E" w:rsidP="00EC300E">
      <w:pPr>
        <w:pStyle w:val="Nagwek50"/>
        <w:keepNext/>
        <w:keepLines/>
        <w:shd w:val="clear" w:color="auto" w:fill="auto"/>
        <w:spacing w:after="0" w:line="288" w:lineRule="auto"/>
        <w:ind w:left="0" w:firstLine="0"/>
        <w:jc w:val="center"/>
        <w:rPr>
          <w:rFonts w:ascii="Times New Roman" w:hAnsi="Times New Roman" w:cs="Times New Roman"/>
          <w:b w:val="0"/>
          <w:bCs/>
        </w:rPr>
      </w:pPr>
      <w:r w:rsidRPr="00CB0026">
        <w:rPr>
          <w:rFonts w:ascii="Times New Roman" w:hAnsi="Times New Roman" w:cs="Times New Roman"/>
          <w:b w:val="0"/>
          <w:bCs/>
          <w:color w:val="000000"/>
        </w:rPr>
        <w:t>§1</w:t>
      </w:r>
      <w:bookmarkEnd w:id="0"/>
    </w:p>
    <w:p w14:paraId="343B0BB5" w14:textId="77777777" w:rsidR="00EC300E" w:rsidRPr="00CD7077" w:rsidRDefault="00EC300E" w:rsidP="00EC300E">
      <w:pPr>
        <w:pStyle w:val="Teksttreci20"/>
        <w:shd w:val="clear" w:color="auto" w:fill="auto"/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CD7077">
        <w:rPr>
          <w:rFonts w:ascii="Times New Roman" w:hAnsi="Times New Roman" w:cs="Times New Roman"/>
          <w:color w:val="000000"/>
          <w:sz w:val="24"/>
          <w:szCs w:val="24"/>
        </w:rPr>
        <w:t>Zgromadzenie Izby Adwokackiej w Warszawie zobowiązuje Okręgową Radę Adwokacką w Warszawie do zrealizowania w toku kadencji założeń programowych zgłoszonych przez grupę społeczno-wyborczą Adwokatura 2020, której założenia określa załącznik nr 1 do niniejszej uchwały.</w:t>
      </w:r>
    </w:p>
    <w:p w14:paraId="583CE290" w14:textId="77777777" w:rsidR="00EC300E" w:rsidRPr="00CD7077" w:rsidRDefault="00EC300E" w:rsidP="00EC300E">
      <w:pPr>
        <w:pStyle w:val="Teksttreci20"/>
        <w:shd w:val="clear" w:color="auto" w:fill="auto"/>
        <w:spacing w:line="28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7077">
        <w:rPr>
          <w:rFonts w:ascii="Times New Roman" w:hAnsi="Times New Roman" w:cs="Times New Roman"/>
          <w:color w:val="000000"/>
          <w:sz w:val="24"/>
          <w:szCs w:val="24"/>
        </w:rPr>
        <w:t>§2</w:t>
      </w:r>
    </w:p>
    <w:p w14:paraId="32CC96EA" w14:textId="77777777" w:rsidR="00EC300E" w:rsidRDefault="00EC300E" w:rsidP="00EC300E">
      <w:pPr>
        <w:pStyle w:val="Teksttreci20"/>
        <w:shd w:val="clear" w:color="auto" w:fill="auto"/>
        <w:spacing w:line="288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D7077">
        <w:rPr>
          <w:rFonts w:ascii="Times New Roman" w:hAnsi="Times New Roman" w:cs="Times New Roman"/>
          <w:color w:val="000000"/>
          <w:sz w:val="24"/>
          <w:szCs w:val="24"/>
        </w:rPr>
        <w:t>Wykonanie uchwały powierza się Dziekanowi Okręgowej Rady Adwokackiej w Warszawie.</w:t>
      </w:r>
    </w:p>
    <w:p w14:paraId="3E243776" w14:textId="77777777" w:rsidR="00AB4104" w:rsidRDefault="00AB4104"/>
    <w:sectPr w:rsidR="00AB41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00E"/>
    <w:rsid w:val="0051567D"/>
    <w:rsid w:val="008B6CF0"/>
    <w:rsid w:val="00AB4104"/>
    <w:rsid w:val="00BA067A"/>
    <w:rsid w:val="00BB5B5C"/>
    <w:rsid w:val="00EC3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25DF4"/>
  <w15:chartTrackingRefBased/>
  <w15:docId w15:val="{84DE0C88-9F05-408D-9EA8-77F1AE7A9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30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link w:val="Teksttreci20"/>
    <w:locked/>
    <w:rsid w:val="00EC300E"/>
    <w:rPr>
      <w:rFonts w:ascii="Calibri" w:eastAsia="Times New Roman" w:hAnsi="Calibri"/>
      <w:shd w:val="clear" w:color="auto" w:fill="FFFFFF"/>
    </w:rPr>
  </w:style>
  <w:style w:type="character" w:customStyle="1" w:styleId="Nagwek5">
    <w:name w:val="Nagłówek #5_"/>
    <w:link w:val="Nagwek50"/>
    <w:locked/>
    <w:rsid w:val="00EC300E"/>
    <w:rPr>
      <w:rFonts w:ascii="Cambria" w:eastAsia="Times New Roman" w:hAnsi="Cambria"/>
      <w:b/>
      <w:sz w:val="24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EC300E"/>
    <w:pPr>
      <w:widowControl w:val="0"/>
      <w:shd w:val="clear" w:color="auto" w:fill="FFFFFF"/>
      <w:spacing w:line="360" w:lineRule="auto"/>
      <w:jc w:val="both"/>
    </w:pPr>
    <w:rPr>
      <w:rFonts w:ascii="Calibri" w:hAnsi="Calibri" w:cstheme="minorBidi"/>
      <w:sz w:val="22"/>
      <w:szCs w:val="22"/>
      <w:lang w:eastAsia="en-US"/>
    </w:rPr>
  </w:style>
  <w:style w:type="paragraph" w:customStyle="1" w:styleId="Nagwek50">
    <w:name w:val="Nagłówek #5"/>
    <w:basedOn w:val="Normalny"/>
    <w:link w:val="Nagwek5"/>
    <w:rsid w:val="00EC300E"/>
    <w:pPr>
      <w:widowControl w:val="0"/>
      <w:shd w:val="clear" w:color="auto" w:fill="FFFFFF"/>
      <w:spacing w:after="180" w:line="259" w:lineRule="auto"/>
      <w:ind w:left="360" w:hanging="360"/>
      <w:jc w:val="both"/>
      <w:outlineLvl w:val="4"/>
    </w:pPr>
    <w:rPr>
      <w:rFonts w:ascii="Cambria" w:hAnsi="Cambria" w:cstheme="minorBidi"/>
      <w:b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372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Hajduk</dc:creator>
  <cp:keywords/>
  <dc:description/>
  <cp:lastModifiedBy>Wicik Natalia</cp:lastModifiedBy>
  <cp:revision>2</cp:revision>
  <dcterms:created xsi:type="dcterms:W3CDTF">2021-03-05T15:40:00Z</dcterms:created>
  <dcterms:modified xsi:type="dcterms:W3CDTF">2021-03-05T15:40:00Z</dcterms:modified>
</cp:coreProperties>
</file>