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A3800" w14:textId="3D58291D" w:rsidR="00173D3E" w:rsidRPr="00364F71" w:rsidRDefault="00D44E3E" w:rsidP="00173D3E">
      <w:pPr>
        <w:spacing w:after="0"/>
        <w:ind w:left="0" w:firstLine="0"/>
        <w:outlineLvl w:val="0"/>
        <w:rPr>
          <w:rFonts w:ascii="Calibri" w:hAnsi="Calibri"/>
          <w:b/>
          <w:sz w:val="24"/>
          <w:szCs w:val="24"/>
          <w:lang w:val="pl-PL"/>
        </w:rPr>
      </w:pPr>
      <w:r w:rsidRPr="00364F71">
        <w:rPr>
          <w:rFonts w:ascii="Calibri" w:hAnsi="Calibri"/>
          <w:b/>
          <w:sz w:val="24"/>
          <w:szCs w:val="24"/>
          <w:lang w:val="pl-PL"/>
        </w:rPr>
        <w:t>W SPRAWIE</w:t>
      </w:r>
      <w:r w:rsidR="00364F71">
        <w:rPr>
          <w:rFonts w:ascii="Calibri" w:hAnsi="Calibri"/>
          <w:b/>
          <w:sz w:val="24"/>
          <w:szCs w:val="24"/>
          <w:lang w:val="pl-PL"/>
        </w:rPr>
        <w:t xml:space="preserve"> </w:t>
      </w:r>
      <w:r w:rsidRPr="00364F71">
        <w:rPr>
          <w:rFonts w:ascii="Calibri" w:hAnsi="Calibri"/>
          <w:b/>
          <w:sz w:val="24"/>
          <w:szCs w:val="24"/>
          <w:lang w:val="pl-PL"/>
        </w:rPr>
        <w:t>ARBITRAŻ</w:t>
      </w:r>
      <w:r w:rsidR="00364F71">
        <w:rPr>
          <w:rFonts w:ascii="Calibri" w:hAnsi="Calibri"/>
          <w:b/>
          <w:sz w:val="24"/>
          <w:szCs w:val="24"/>
          <w:lang w:val="pl-PL"/>
        </w:rPr>
        <w:t>OWEJ</w:t>
      </w:r>
      <w:r w:rsidRPr="00364F71">
        <w:rPr>
          <w:rFonts w:ascii="Calibri" w:hAnsi="Calibri"/>
          <w:b/>
          <w:sz w:val="24"/>
          <w:szCs w:val="24"/>
          <w:lang w:val="pl-PL"/>
        </w:rPr>
        <w:t xml:space="preserve"> </w:t>
      </w:r>
      <w:r w:rsidR="008F64F7" w:rsidRPr="00364F71">
        <w:rPr>
          <w:lang w:val="pl-PL"/>
        </w:rPr>
        <w:t>[●]</w:t>
      </w:r>
    </w:p>
    <w:p w14:paraId="251359B4" w14:textId="45C74AE4" w:rsidR="00173D3E" w:rsidRPr="00364F71" w:rsidRDefault="002E0A06" w:rsidP="00173D3E">
      <w:pPr>
        <w:spacing w:after="0"/>
        <w:ind w:left="0" w:firstLine="0"/>
        <w:outlineLvl w:val="0"/>
        <w:rPr>
          <w:rFonts w:ascii="Calibri" w:hAnsi="Calibri"/>
          <w:b/>
          <w:sz w:val="24"/>
          <w:szCs w:val="24"/>
          <w:lang w:val="pl-PL"/>
        </w:rPr>
      </w:pPr>
      <w:bookmarkStart w:id="0" w:name="_Hlk40698615"/>
      <w:r w:rsidRPr="00364F71">
        <w:rPr>
          <w:rFonts w:ascii="Calibri" w:hAnsi="Calibri"/>
          <w:b/>
          <w:sz w:val="24"/>
          <w:szCs w:val="24"/>
          <w:lang w:val="pl-PL"/>
        </w:rPr>
        <w:t>ZGODNIE Z REGULAMINEM ARBITRAŻOWYM</w:t>
      </w:r>
      <w:bookmarkEnd w:id="0"/>
      <w:r w:rsidRPr="00364F71">
        <w:rPr>
          <w:rFonts w:ascii="Calibri" w:hAnsi="Calibri"/>
          <w:b/>
          <w:sz w:val="24"/>
          <w:szCs w:val="24"/>
          <w:lang w:val="pl-PL"/>
        </w:rPr>
        <w:t xml:space="preserve"> </w:t>
      </w:r>
      <w:bookmarkStart w:id="1" w:name="_Hlk40698621"/>
      <w:r w:rsidR="008F64F7" w:rsidRPr="00C025F6">
        <w:rPr>
          <w:lang w:val="pl-PL"/>
        </w:rPr>
        <w:t>[●]</w:t>
      </w:r>
      <w:bookmarkEnd w:id="1"/>
    </w:p>
    <w:p w14:paraId="726511F9" w14:textId="77777777" w:rsidR="00173D3E" w:rsidRPr="00364F71" w:rsidRDefault="00173D3E" w:rsidP="00173D3E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="SimSun" w:hAnsi="Calibri" w:cs="Calibri"/>
          <w:sz w:val="24"/>
          <w:szCs w:val="24"/>
          <w:lang w:val="pl-PL" w:eastAsia="zh-CN"/>
        </w:rPr>
      </w:pPr>
    </w:p>
    <w:p w14:paraId="1148D8C0" w14:textId="7C26F731" w:rsidR="00173D3E" w:rsidRDefault="00173D3E" w:rsidP="00173D3E">
      <w:pPr>
        <w:ind w:left="0" w:firstLine="0"/>
        <w:rPr>
          <w:rFonts w:ascii="Calibri" w:hAnsi="Calibri"/>
          <w:b/>
          <w:sz w:val="24"/>
          <w:szCs w:val="24"/>
          <w:lang w:val="it-IT"/>
        </w:rPr>
      </w:pPr>
    </w:p>
    <w:p w14:paraId="775E0497" w14:textId="77777777" w:rsidR="000C65C4" w:rsidRDefault="000C65C4" w:rsidP="00173D3E">
      <w:pPr>
        <w:ind w:left="0" w:firstLine="0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6CE3058C" w14:textId="77777777" w:rsidR="000C65C4" w:rsidRDefault="000C65C4" w:rsidP="00364F71">
      <w:pPr>
        <w:ind w:left="0" w:firstLine="0"/>
        <w:jc w:val="center"/>
        <w:rPr>
          <w:rFonts w:ascii="Calibri" w:hAnsi="Calibri"/>
          <w:b/>
          <w:sz w:val="28"/>
          <w:szCs w:val="28"/>
          <w:lang w:val="it-IT"/>
        </w:rPr>
      </w:pPr>
    </w:p>
    <w:p w14:paraId="04CB7013" w14:textId="77777777" w:rsidR="002E0A06" w:rsidRPr="00FC112C" w:rsidRDefault="002E0A06" w:rsidP="00364F71">
      <w:pPr>
        <w:ind w:left="0" w:firstLine="0"/>
        <w:jc w:val="center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POMIĘDZY</w:t>
      </w:r>
    </w:p>
    <w:p w14:paraId="0B973D0E" w14:textId="77777777" w:rsidR="002E0A06" w:rsidRPr="00FC112C" w:rsidRDefault="002E0A06" w:rsidP="00364F71">
      <w:pPr>
        <w:tabs>
          <w:tab w:val="center" w:pos="4513"/>
          <w:tab w:val="left" w:pos="5550"/>
        </w:tabs>
        <w:ind w:left="0" w:firstLine="0"/>
        <w:jc w:val="center"/>
        <w:outlineLvl w:val="0"/>
        <w:rPr>
          <w:rFonts w:ascii="Calibri" w:hAnsi="Calibri"/>
          <w:b/>
          <w:sz w:val="28"/>
          <w:szCs w:val="28"/>
          <w:lang w:val="pl-PL"/>
        </w:rPr>
      </w:pPr>
      <w:r w:rsidRPr="00FC112C">
        <w:rPr>
          <w:rFonts w:ascii="Calibri" w:hAnsi="Calibri"/>
          <w:b/>
          <w:sz w:val="24"/>
          <w:szCs w:val="24"/>
          <w:lang w:val="pl-PL"/>
        </w:rPr>
        <w:t>[</w:t>
      </w:r>
      <w:r w:rsidRPr="00FC112C">
        <w:rPr>
          <w:rFonts w:ascii="Calibri" w:hAnsi="Calibri" w:cs="Calibri"/>
          <w:b/>
          <w:sz w:val="24"/>
          <w:szCs w:val="24"/>
          <w:lang w:val="pl-PL"/>
        </w:rPr>
        <w:t>●</w:t>
      </w:r>
      <w:r w:rsidRPr="00FC112C">
        <w:rPr>
          <w:rFonts w:ascii="Calibri" w:hAnsi="Calibri"/>
          <w:b/>
          <w:sz w:val="24"/>
          <w:szCs w:val="24"/>
          <w:lang w:val="pl-PL"/>
        </w:rPr>
        <w:t>]</w:t>
      </w:r>
    </w:p>
    <w:p w14:paraId="440E05BF" w14:textId="77777777" w:rsidR="002E0A06" w:rsidRPr="00FC112C" w:rsidRDefault="002E0A06" w:rsidP="00364F71">
      <w:pPr>
        <w:ind w:left="0" w:firstLine="0"/>
        <w:jc w:val="right"/>
        <w:outlineLvl w:val="0"/>
        <w:rPr>
          <w:rFonts w:ascii="Calibri" w:hAnsi="Calibri"/>
          <w:b/>
          <w:sz w:val="28"/>
          <w:szCs w:val="28"/>
          <w:u w:val="single"/>
          <w:lang w:val="pl-PL"/>
        </w:rPr>
      </w:pPr>
      <w:r>
        <w:rPr>
          <w:rFonts w:ascii="Calibri" w:hAnsi="Calibri"/>
          <w:b/>
          <w:sz w:val="28"/>
          <w:szCs w:val="28"/>
          <w:u w:val="single"/>
          <w:lang w:val="pl-PL"/>
        </w:rPr>
        <w:t>Powód</w:t>
      </w:r>
    </w:p>
    <w:p w14:paraId="68FF4B0C" w14:textId="77777777" w:rsidR="002E0A06" w:rsidRPr="00FC112C" w:rsidRDefault="002E0A06" w:rsidP="00364F71">
      <w:pPr>
        <w:ind w:left="0" w:firstLine="0"/>
        <w:jc w:val="center"/>
        <w:rPr>
          <w:rFonts w:ascii="Calibri" w:hAnsi="Calibri"/>
          <w:b/>
          <w:sz w:val="28"/>
          <w:szCs w:val="28"/>
          <w:lang w:val="pl-PL"/>
        </w:rPr>
      </w:pPr>
      <w:r w:rsidRPr="00FC112C">
        <w:rPr>
          <w:rFonts w:ascii="Calibri" w:hAnsi="Calibri"/>
          <w:b/>
          <w:sz w:val="28"/>
          <w:szCs w:val="28"/>
          <w:lang w:val="pl-PL"/>
        </w:rPr>
        <w:t>-</w:t>
      </w:r>
      <w:r>
        <w:rPr>
          <w:rFonts w:ascii="Calibri" w:hAnsi="Calibri"/>
          <w:b/>
          <w:sz w:val="28"/>
          <w:szCs w:val="28"/>
          <w:lang w:val="pl-PL"/>
        </w:rPr>
        <w:t>a</w:t>
      </w:r>
      <w:r w:rsidRPr="00FC112C">
        <w:rPr>
          <w:rFonts w:ascii="Calibri" w:hAnsi="Calibri"/>
          <w:b/>
          <w:sz w:val="28"/>
          <w:szCs w:val="28"/>
          <w:lang w:val="pl-PL"/>
        </w:rPr>
        <w:t>-</w:t>
      </w:r>
    </w:p>
    <w:p w14:paraId="24EF0352" w14:textId="77777777" w:rsidR="002E0A06" w:rsidRPr="00FC112C" w:rsidRDefault="002E0A06" w:rsidP="00364F71">
      <w:pPr>
        <w:ind w:left="0" w:firstLine="0"/>
        <w:jc w:val="center"/>
        <w:outlineLvl w:val="0"/>
        <w:rPr>
          <w:rFonts w:ascii="Calibri" w:hAnsi="Calibri"/>
          <w:b/>
          <w:sz w:val="28"/>
          <w:szCs w:val="28"/>
          <w:lang w:val="pl-PL"/>
        </w:rPr>
      </w:pPr>
    </w:p>
    <w:p w14:paraId="005F3337" w14:textId="77777777" w:rsidR="002E0A06" w:rsidRPr="00FC112C" w:rsidRDefault="002E0A06" w:rsidP="00364F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Calibri" w:eastAsia="SimSun" w:hAnsi="Calibri" w:cs="Calibri"/>
          <w:b/>
          <w:sz w:val="28"/>
          <w:szCs w:val="28"/>
          <w:lang w:val="pl-PL" w:eastAsia="zh-CN"/>
        </w:rPr>
      </w:pPr>
      <w:r w:rsidRPr="00FC112C">
        <w:rPr>
          <w:rFonts w:ascii="Calibri" w:hAnsi="Calibri"/>
          <w:b/>
          <w:sz w:val="24"/>
          <w:szCs w:val="24"/>
          <w:lang w:val="pl-PL"/>
        </w:rPr>
        <w:t>[</w:t>
      </w:r>
      <w:r w:rsidRPr="00FC112C">
        <w:rPr>
          <w:rFonts w:ascii="Calibri" w:hAnsi="Calibri" w:cs="Calibri"/>
          <w:b/>
          <w:sz w:val="24"/>
          <w:szCs w:val="24"/>
          <w:lang w:val="pl-PL"/>
        </w:rPr>
        <w:t>●</w:t>
      </w:r>
      <w:r w:rsidRPr="00FC112C">
        <w:rPr>
          <w:rFonts w:ascii="Calibri" w:hAnsi="Calibri"/>
          <w:b/>
          <w:sz w:val="24"/>
          <w:szCs w:val="24"/>
          <w:lang w:val="pl-PL"/>
        </w:rPr>
        <w:t>]</w:t>
      </w:r>
    </w:p>
    <w:p w14:paraId="543E7536" w14:textId="5F3C70F6" w:rsidR="00173D3E" w:rsidRPr="00364F71" w:rsidRDefault="002E0A06" w:rsidP="00364F71">
      <w:pPr>
        <w:ind w:left="0" w:firstLine="0"/>
        <w:jc w:val="right"/>
        <w:outlineLvl w:val="0"/>
        <w:rPr>
          <w:rFonts w:ascii="Calibri" w:hAnsi="Calibri"/>
          <w:b/>
          <w:sz w:val="28"/>
          <w:szCs w:val="28"/>
          <w:u w:val="single"/>
          <w:lang w:val="pl-PL"/>
        </w:rPr>
      </w:pPr>
      <w:r>
        <w:rPr>
          <w:rFonts w:ascii="Calibri" w:hAnsi="Calibri"/>
          <w:b/>
          <w:sz w:val="28"/>
          <w:szCs w:val="28"/>
          <w:u w:val="single"/>
          <w:lang w:val="pl-PL"/>
        </w:rPr>
        <w:t>Pozwany</w:t>
      </w:r>
    </w:p>
    <w:p w14:paraId="7B236F02" w14:textId="77777777" w:rsidR="00173D3E" w:rsidRPr="00364F71" w:rsidRDefault="00173D3E" w:rsidP="00173D3E">
      <w:pPr>
        <w:jc w:val="left"/>
        <w:rPr>
          <w:rFonts w:ascii="Calibri" w:hAnsi="Calibri"/>
          <w:b/>
          <w:sz w:val="28"/>
          <w:szCs w:val="28"/>
          <w:lang w:val="pl-PL"/>
        </w:rPr>
      </w:pPr>
    </w:p>
    <w:p w14:paraId="19668A21" w14:textId="77777777" w:rsidR="00173D3E" w:rsidRPr="00364F71" w:rsidRDefault="00173D3E" w:rsidP="00173D3E">
      <w:pPr>
        <w:jc w:val="center"/>
        <w:rPr>
          <w:rFonts w:ascii="Calibri" w:hAnsi="Calibri"/>
          <w:b/>
          <w:sz w:val="28"/>
          <w:szCs w:val="28"/>
          <w:lang w:val="pl-PL"/>
        </w:rPr>
      </w:pPr>
      <w:r w:rsidRPr="00364F71">
        <w:rPr>
          <w:rFonts w:ascii="Calibri" w:hAnsi="Calibri"/>
          <w:b/>
          <w:sz w:val="28"/>
          <w:szCs w:val="28"/>
          <w:lang w:val="pl-PL"/>
        </w:rPr>
        <w:t>________________________________________________</w:t>
      </w:r>
    </w:p>
    <w:p w14:paraId="0DCDC4C5" w14:textId="6C06EAA8" w:rsidR="00173D3E" w:rsidRPr="00364F71" w:rsidRDefault="00364F71" w:rsidP="00173D3E">
      <w:pPr>
        <w:spacing w:after="0"/>
        <w:jc w:val="center"/>
        <w:outlineLvl w:val="0"/>
        <w:rPr>
          <w:rFonts w:ascii="Calibri" w:hAnsi="Calibri"/>
          <w:b/>
          <w:sz w:val="28"/>
          <w:szCs w:val="28"/>
          <w:lang w:val="pl-PL"/>
        </w:rPr>
      </w:pPr>
      <w:r>
        <w:rPr>
          <w:rFonts w:ascii="Calibri" w:hAnsi="Calibri"/>
          <w:b/>
          <w:sz w:val="28"/>
          <w:szCs w:val="28"/>
          <w:lang w:val="pl-PL"/>
        </w:rPr>
        <w:t>POSTANOWIENIE</w:t>
      </w:r>
      <w:r w:rsidR="002E0A06" w:rsidRPr="00364F71">
        <w:rPr>
          <w:rFonts w:ascii="Calibri" w:hAnsi="Calibri"/>
          <w:b/>
          <w:sz w:val="28"/>
          <w:szCs w:val="28"/>
          <w:lang w:val="pl-PL"/>
        </w:rPr>
        <w:t xml:space="preserve"> PROCEDURALNE </w:t>
      </w:r>
      <w:r w:rsidR="00BF0F0D">
        <w:rPr>
          <w:rFonts w:ascii="Calibri" w:hAnsi="Calibri"/>
          <w:b/>
          <w:sz w:val="28"/>
          <w:szCs w:val="28"/>
          <w:lang w:val="pl-PL"/>
        </w:rPr>
        <w:t>NR</w:t>
      </w:r>
      <w:r w:rsidR="002E0A06" w:rsidRPr="00364F71">
        <w:rPr>
          <w:rFonts w:ascii="Calibri" w:hAnsi="Calibri"/>
          <w:b/>
          <w:sz w:val="28"/>
          <w:szCs w:val="28"/>
          <w:lang w:val="pl-PL"/>
        </w:rPr>
        <w:t xml:space="preserve"> 1</w:t>
      </w:r>
    </w:p>
    <w:p w14:paraId="2A02768F" w14:textId="77777777" w:rsidR="00173D3E" w:rsidRPr="00364F71" w:rsidRDefault="00173D3E" w:rsidP="00173D3E">
      <w:pPr>
        <w:jc w:val="center"/>
        <w:rPr>
          <w:rFonts w:ascii="Calibri" w:hAnsi="Calibri"/>
          <w:b/>
          <w:sz w:val="28"/>
          <w:szCs w:val="28"/>
          <w:lang w:val="pl-PL"/>
        </w:rPr>
      </w:pPr>
      <w:r w:rsidRPr="00364F71">
        <w:rPr>
          <w:rFonts w:ascii="Calibri" w:hAnsi="Calibri"/>
          <w:b/>
          <w:sz w:val="28"/>
          <w:szCs w:val="28"/>
          <w:lang w:val="pl-PL"/>
        </w:rPr>
        <w:t>________________________________________________</w:t>
      </w:r>
    </w:p>
    <w:p w14:paraId="3B8B203F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6360D19F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1456BE92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5ED9998A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5CE42D4E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397BA0AB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56CF8B6C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</w:p>
    <w:p w14:paraId="73249D20" w14:textId="77777777" w:rsidR="00173D3E" w:rsidRPr="00364F71" w:rsidRDefault="00173D3E" w:rsidP="00173D3E">
      <w:pPr>
        <w:rPr>
          <w:rFonts w:ascii="Calibri" w:hAnsi="Calibri"/>
          <w:sz w:val="24"/>
          <w:szCs w:val="24"/>
          <w:lang w:val="pl-PL"/>
        </w:rPr>
      </w:pPr>
      <w:r w:rsidRPr="00364F71">
        <w:rPr>
          <w:rFonts w:ascii="Calibri" w:hAnsi="Calibri"/>
          <w:sz w:val="24"/>
          <w:szCs w:val="24"/>
          <w:lang w:val="pl-PL"/>
        </w:rPr>
        <w:tab/>
      </w:r>
    </w:p>
    <w:p w14:paraId="5EACCE3B" w14:textId="7289AF6D" w:rsidR="00173D3E" w:rsidRPr="00364F71" w:rsidRDefault="008F64F7" w:rsidP="00173D3E">
      <w:pPr>
        <w:jc w:val="center"/>
        <w:rPr>
          <w:rFonts w:ascii="Calibri" w:hAnsi="Calibri"/>
          <w:sz w:val="24"/>
          <w:szCs w:val="24"/>
          <w:lang w:val="pl-PL"/>
        </w:rPr>
      </w:pPr>
      <w:r w:rsidRPr="00364F71">
        <w:rPr>
          <w:rFonts w:ascii="Calibri" w:hAnsi="Calibri"/>
          <w:sz w:val="24"/>
          <w:szCs w:val="24"/>
          <w:lang w:val="pl-PL"/>
        </w:rPr>
        <w:t>[data]</w:t>
      </w:r>
    </w:p>
    <w:p w14:paraId="2670A625" w14:textId="27357844" w:rsidR="00173D3E" w:rsidRPr="002E0A06" w:rsidRDefault="002E0A06" w:rsidP="00173D3E">
      <w:pPr>
        <w:pStyle w:val="General1L1"/>
        <w:numPr>
          <w:ilvl w:val="0"/>
          <w:numId w:val="0"/>
        </w:numPr>
        <w:spacing w:before="120" w:after="200" w:line="276" w:lineRule="auto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lastRenderedPageBreak/>
        <w:t xml:space="preserve">Niniejsze </w:t>
      </w:r>
      <w:r w:rsidR="00364F71">
        <w:rPr>
          <w:rFonts w:ascii="Calibri" w:hAnsi="Calibri"/>
          <w:sz w:val="22"/>
          <w:szCs w:val="22"/>
          <w:lang w:val="pl-PL"/>
        </w:rPr>
        <w:t>Postanowienie</w:t>
      </w:r>
      <w:r>
        <w:rPr>
          <w:rFonts w:ascii="Calibri" w:hAnsi="Calibri"/>
          <w:sz w:val="22"/>
          <w:szCs w:val="22"/>
          <w:lang w:val="pl-PL"/>
        </w:rPr>
        <w:t xml:space="preserve"> Proceduralne nr 1</w:t>
      </w:r>
      <w:r w:rsidR="00173D3E" w:rsidRPr="002E0A06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wraz z Harmonogramem</w:t>
      </w:r>
      <w:r w:rsidR="0065205C">
        <w:rPr>
          <w:rFonts w:ascii="Calibri" w:hAnsi="Calibri"/>
          <w:sz w:val="22"/>
          <w:szCs w:val="22"/>
          <w:lang w:val="pl-PL"/>
        </w:rPr>
        <w:t xml:space="preserve"> Postępowania</w:t>
      </w:r>
      <w:r>
        <w:rPr>
          <w:rFonts w:ascii="Calibri" w:hAnsi="Calibri"/>
          <w:sz w:val="22"/>
          <w:szCs w:val="22"/>
          <w:lang w:val="pl-PL"/>
        </w:rPr>
        <w:t>, który jest w nim zawarty, został</w:t>
      </w:r>
      <w:r w:rsidR="0033414F">
        <w:rPr>
          <w:rFonts w:ascii="Calibri" w:hAnsi="Calibri"/>
          <w:sz w:val="22"/>
          <w:szCs w:val="22"/>
          <w:lang w:val="pl-PL"/>
        </w:rPr>
        <w:t>o</w:t>
      </w:r>
      <w:r>
        <w:rPr>
          <w:rFonts w:ascii="Calibri" w:hAnsi="Calibri"/>
          <w:sz w:val="22"/>
          <w:szCs w:val="22"/>
          <w:lang w:val="pl-PL"/>
        </w:rPr>
        <w:t xml:space="preserve"> wydane</w:t>
      </w:r>
      <w:r w:rsidR="0033414F">
        <w:rPr>
          <w:rFonts w:ascii="Calibri" w:hAnsi="Calibri"/>
          <w:sz w:val="22"/>
          <w:szCs w:val="22"/>
          <w:lang w:val="pl-PL"/>
        </w:rPr>
        <w:t xml:space="preserve"> po </w:t>
      </w:r>
      <w:r w:rsidR="00BF0F0D">
        <w:rPr>
          <w:rFonts w:ascii="Calibri" w:hAnsi="Calibri"/>
          <w:sz w:val="22"/>
          <w:szCs w:val="22"/>
          <w:lang w:val="pl-PL"/>
        </w:rPr>
        <w:t>wzięciu pod uwagę pr</w:t>
      </w:r>
      <w:r w:rsidR="0033414F">
        <w:rPr>
          <w:rFonts w:ascii="Calibri" w:hAnsi="Calibri"/>
          <w:sz w:val="22"/>
          <w:szCs w:val="22"/>
          <w:lang w:val="pl-PL"/>
        </w:rPr>
        <w:t xml:space="preserve">zez Trybunał Arbitrażowy pism </w:t>
      </w:r>
      <w:r w:rsidR="00BF0F0D">
        <w:rPr>
          <w:rFonts w:ascii="Calibri" w:hAnsi="Calibri"/>
          <w:sz w:val="22"/>
          <w:szCs w:val="22"/>
          <w:lang w:val="pl-PL"/>
        </w:rPr>
        <w:t xml:space="preserve">dotychczas </w:t>
      </w:r>
      <w:r w:rsidR="0033414F">
        <w:rPr>
          <w:rFonts w:ascii="Calibri" w:hAnsi="Calibri"/>
          <w:sz w:val="22"/>
          <w:szCs w:val="22"/>
          <w:lang w:val="pl-PL"/>
        </w:rPr>
        <w:t>złożonych przez Strony</w:t>
      </w:r>
      <w:r w:rsidR="00BF0F0D">
        <w:rPr>
          <w:rFonts w:ascii="Calibri" w:hAnsi="Calibri"/>
          <w:sz w:val="22"/>
          <w:szCs w:val="22"/>
          <w:lang w:val="pl-PL"/>
        </w:rPr>
        <w:t xml:space="preserve"> oraz uwag Stron podczas posiedzenia organizacyjnego w dniu </w:t>
      </w:r>
      <w:r w:rsidR="00BF0F0D" w:rsidRPr="002E0A06">
        <w:rPr>
          <w:lang w:val="pl-PL"/>
        </w:rPr>
        <w:t>[●]</w:t>
      </w:r>
      <w:r w:rsidR="00BF0F0D">
        <w:rPr>
          <w:lang w:val="pl-PL"/>
        </w:rPr>
        <w:t>.</w:t>
      </w:r>
    </w:p>
    <w:p w14:paraId="4AA2A4D2" w14:textId="45E272C2" w:rsidR="00867DB1" w:rsidRPr="002E0A06" w:rsidRDefault="00364F71" w:rsidP="00CD4481">
      <w:pPr>
        <w:ind w:left="0" w:firstLine="0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Postanowienie</w:t>
      </w:r>
      <w:r w:rsidR="0033414F">
        <w:rPr>
          <w:rFonts w:ascii="Calibri" w:hAnsi="Calibri"/>
          <w:szCs w:val="22"/>
          <w:lang w:val="pl-PL"/>
        </w:rPr>
        <w:t xml:space="preserve"> Proceduralne nr 1 uzupełnia ustalenia proceduralne dokonane przez Strony oraz Trybunał Arbitrażowy </w:t>
      </w:r>
      <w:r w:rsidR="00F0741A">
        <w:rPr>
          <w:rFonts w:ascii="Calibri" w:hAnsi="Calibri"/>
          <w:szCs w:val="22"/>
          <w:lang w:val="pl-PL"/>
        </w:rPr>
        <w:t>poprzez podpisanie</w:t>
      </w:r>
      <w:r w:rsidR="0033414F">
        <w:rPr>
          <w:rFonts w:ascii="Calibri" w:hAnsi="Calibri"/>
          <w:szCs w:val="22"/>
          <w:lang w:val="pl-PL"/>
        </w:rPr>
        <w:t xml:space="preserve"> </w:t>
      </w:r>
      <w:r w:rsidR="00BF0F0D">
        <w:rPr>
          <w:rFonts w:ascii="Calibri" w:hAnsi="Calibri"/>
          <w:szCs w:val="22"/>
          <w:lang w:val="pl-PL"/>
        </w:rPr>
        <w:t>Warunków Powołania Arbitrów</w:t>
      </w:r>
      <w:r w:rsidR="00CD4481" w:rsidRPr="002E0A06">
        <w:rPr>
          <w:rFonts w:ascii="Calibri" w:hAnsi="Calibri"/>
          <w:szCs w:val="22"/>
          <w:lang w:val="pl-PL"/>
        </w:rPr>
        <w:t>.</w:t>
      </w:r>
      <w:r w:rsidR="00EB6929" w:rsidRPr="002E0A06">
        <w:rPr>
          <w:rFonts w:ascii="Calibri" w:hAnsi="Calibri"/>
          <w:szCs w:val="22"/>
          <w:lang w:val="pl-PL"/>
        </w:rPr>
        <w:t xml:space="preserve"> </w:t>
      </w:r>
      <w:r w:rsidR="0033414F">
        <w:rPr>
          <w:rFonts w:ascii="Calibri" w:hAnsi="Calibri"/>
          <w:szCs w:val="22"/>
          <w:lang w:val="pl-PL"/>
        </w:rPr>
        <w:t xml:space="preserve">Terminy pisane wielką literą w niniejszym </w:t>
      </w:r>
      <w:r>
        <w:rPr>
          <w:rFonts w:ascii="Calibri" w:hAnsi="Calibri"/>
          <w:szCs w:val="22"/>
          <w:lang w:val="pl-PL"/>
        </w:rPr>
        <w:t>Postanowieniu</w:t>
      </w:r>
      <w:r w:rsidR="0033414F">
        <w:rPr>
          <w:rFonts w:ascii="Calibri" w:hAnsi="Calibri"/>
          <w:szCs w:val="22"/>
          <w:lang w:val="pl-PL"/>
        </w:rPr>
        <w:t xml:space="preserve"> Proceduralnym nr 1 mają znaczenie nadane im w </w:t>
      </w:r>
      <w:r w:rsidR="00BF0F0D">
        <w:rPr>
          <w:rFonts w:ascii="Calibri" w:hAnsi="Calibri"/>
          <w:szCs w:val="22"/>
          <w:lang w:val="pl-PL"/>
        </w:rPr>
        <w:t xml:space="preserve">Warunkach Powołania Arbitrów. </w:t>
      </w:r>
    </w:p>
    <w:p w14:paraId="5C99DBC9" w14:textId="1955B907" w:rsidR="00173D3E" w:rsidRPr="002E0A06" w:rsidRDefault="0065205C" w:rsidP="00173D3E">
      <w:pPr>
        <w:pStyle w:val="LongStandardL1"/>
        <w:numPr>
          <w:ilvl w:val="0"/>
          <w:numId w:val="3"/>
        </w:numPr>
        <w:spacing w:before="24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Zasady ogólne</w:t>
      </w:r>
    </w:p>
    <w:p w14:paraId="1591A383" w14:textId="38DAD471" w:rsidR="00173D3E" w:rsidRPr="002E0A06" w:rsidRDefault="00B16DFD" w:rsidP="00173D3E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Strony mogą składać </w:t>
      </w:r>
      <w:r w:rsidRPr="00364F71">
        <w:rPr>
          <w:rFonts w:ascii="Calibri" w:hAnsi="Calibri"/>
          <w:sz w:val="22"/>
          <w:szCs w:val="22"/>
          <w:lang w:val="pl-PL"/>
        </w:rPr>
        <w:t xml:space="preserve">pisma </w:t>
      </w:r>
      <w:r w:rsidR="00DA374D" w:rsidRPr="00364F71">
        <w:rPr>
          <w:rFonts w:ascii="Calibri" w:hAnsi="Calibri"/>
          <w:sz w:val="22"/>
          <w:szCs w:val="22"/>
          <w:lang w:val="pl-PL"/>
        </w:rPr>
        <w:t xml:space="preserve">odnoszące się do </w:t>
      </w:r>
      <w:r w:rsidR="00DA374D" w:rsidRPr="00364F71">
        <w:rPr>
          <w:rFonts w:ascii="Calibri" w:hAnsi="Calibri"/>
          <w:i/>
          <w:iCs/>
          <w:sz w:val="22"/>
          <w:szCs w:val="22"/>
          <w:lang w:val="pl-PL"/>
        </w:rPr>
        <w:t>meritum</w:t>
      </w:r>
      <w:r w:rsidR="00DA374D" w:rsidRPr="00364F71">
        <w:rPr>
          <w:rFonts w:ascii="Calibri" w:hAnsi="Calibri"/>
          <w:sz w:val="22"/>
          <w:szCs w:val="22"/>
          <w:lang w:val="pl-PL"/>
        </w:rPr>
        <w:t xml:space="preserve"> sprawy</w:t>
      </w:r>
      <w:r>
        <w:rPr>
          <w:rFonts w:ascii="Calibri" w:hAnsi="Calibri"/>
          <w:sz w:val="22"/>
          <w:szCs w:val="22"/>
          <w:lang w:val="pl-PL"/>
        </w:rPr>
        <w:t xml:space="preserve">, </w:t>
      </w:r>
      <w:r w:rsidR="009B30F1">
        <w:rPr>
          <w:rFonts w:ascii="Calibri" w:hAnsi="Calibri"/>
          <w:sz w:val="22"/>
          <w:szCs w:val="22"/>
          <w:lang w:val="pl-PL"/>
        </w:rPr>
        <w:t>wyłącznie</w:t>
      </w:r>
      <w:r w:rsidR="00364F71">
        <w:rPr>
          <w:rFonts w:ascii="Calibri" w:hAnsi="Calibri"/>
          <w:sz w:val="22"/>
          <w:szCs w:val="22"/>
          <w:lang w:val="pl-PL"/>
        </w:rPr>
        <w:t>,</w:t>
      </w:r>
      <w:r w:rsidR="009B30F1">
        <w:rPr>
          <w:rFonts w:ascii="Calibri" w:hAnsi="Calibri"/>
          <w:sz w:val="22"/>
          <w:szCs w:val="22"/>
          <w:lang w:val="pl-PL"/>
        </w:rPr>
        <w:t xml:space="preserve"> jeżeli ich złożenie </w:t>
      </w:r>
      <w:r>
        <w:rPr>
          <w:rFonts w:ascii="Calibri" w:hAnsi="Calibri"/>
          <w:sz w:val="22"/>
          <w:szCs w:val="22"/>
          <w:lang w:val="pl-PL"/>
        </w:rPr>
        <w:t>zostało przewidziane w Harmonogramie Postępowania, a w innym przypadku</w:t>
      </w:r>
      <w:r w:rsidR="009B30F1">
        <w:rPr>
          <w:rFonts w:ascii="Calibri" w:hAnsi="Calibri"/>
          <w:sz w:val="22"/>
          <w:szCs w:val="22"/>
          <w:lang w:val="pl-PL"/>
        </w:rPr>
        <w:t>, na polecenie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BF0F0D">
        <w:rPr>
          <w:rFonts w:ascii="Calibri" w:hAnsi="Calibri"/>
          <w:sz w:val="22"/>
          <w:szCs w:val="22"/>
          <w:lang w:val="pl-PL"/>
        </w:rPr>
        <w:t xml:space="preserve">lub za zgodą </w:t>
      </w:r>
      <w:r>
        <w:rPr>
          <w:rFonts w:ascii="Calibri" w:hAnsi="Calibri"/>
          <w:sz w:val="22"/>
          <w:szCs w:val="22"/>
          <w:lang w:val="pl-PL"/>
        </w:rPr>
        <w:t>Trybunału Arbitrażowego</w:t>
      </w:r>
      <w:bookmarkStart w:id="2" w:name="OLE_LINK21"/>
      <w:bookmarkStart w:id="3" w:name="OLE_LINK22"/>
      <w:bookmarkStart w:id="4" w:name="OLE_LINK23"/>
      <w:r w:rsidR="00173D3E" w:rsidRPr="002E0A06">
        <w:rPr>
          <w:rFonts w:ascii="Calibri" w:hAnsi="Calibri"/>
          <w:sz w:val="22"/>
          <w:szCs w:val="22"/>
          <w:lang w:val="pl-PL"/>
        </w:rPr>
        <w:t xml:space="preserve">. </w:t>
      </w:r>
      <w:bookmarkEnd w:id="2"/>
      <w:bookmarkEnd w:id="3"/>
      <w:bookmarkEnd w:id="4"/>
    </w:p>
    <w:p w14:paraId="0F3A84E0" w14:textId="4FE4DC77" w:rsidR="00173D3E" w:rsidRPr="002E0A06" w:rsidRDefault="00B16DFD" w:rsidP="00173D3E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Trybunał Arbitrażowy jest uprawniony do zmiany </w:t>
      </w:r>
      <w:r w:rsidR="00364F71">
        <w:rPr>
          <w:rFonts w:ascii="Calibri" w:hAnsi="Calibri"/>
          <w:sz w:val="22"/>
          <w:szCs w:val="22"/>
          <w:lang w:val="pl-PL"/>
        </w:rPr>
        <w:t>postanowień</w:t>
      </w:r>
      <w:r>
        <w:rPr>
          <w:rFonts w:ascii="Calibri" w:hAnsi="Calibri"/>
          <w:sz w:val="22"/>
          <w:szCs w:val="22"/>
          <w:lang w:val="pl-PL"/>
        </w:rPr>
        <w:t xml:space="preserve"> proceduralnych, jak również wszelkich </w:t>
      </w:r>
      <w:r w:rsidR="003C12FE">
        <w:rPr>
          <w:rFonts w:ascii="Calibri" w:hAnsi="Calibri"/>
          <w:sz w:val="22"/>
          <w:szCs w:val="22"/>
          <w:lang w:val="pl-PL"/>
        </w:rPr>
        <w:t>zaleceń</w:t>
      </w:r>
      <w:r>
        <w:rPr>
          <w:rFonts w:ascii="Calibri" w:hAnsi="Calibri"/>
          <w:sz w:val="22"/>
          <w:szCs w:val="22"/>
          <w:lang w:val="pl-PL"/>
        </w:rPr>
        <w:t xml:space="preserve"> Trybunału Arbitrażowego lub Arbitra Przewodniczącego w dowolnym czasie, bez konieczności uzyskania zgody Stron, ale po</w:t>
      </w:r>
      <w:r w:rsidR="00BF0F0D">
        <w:rPr>
          <w:rFonts w:ascii="Calibri" w:hAnsi="Calibri"/>
          <w:sz w:val="22"/>
          <w:szCs w:val="22"/>
          <w:lang w:val="pl-PL"/>
        </w:rPr>
        <w:t xml:space="preserve"> </w:t>
      </w:r>
      <w:r w:rsidR="009B30F1">
        <w:rPr>
          <w:rFonts w:ascii="Calibri" w:hAnsi="Calibri"/>
          <w:sz w:val="22"/>
          <w:szCs w:val="22"/>
          <w:lang w:val="pl-PL"/>
        </w:rPr>
        <w:t>zapewnieni</w:t>
      </w:r>
      <w:r w:rsidR="00BF0F0D">
        <w:rPr>
          <w:rFonts w:ascii="Calibri" w:hAnsi="Calibri"/>
          <w:sz w:val="22"/>
          <w:szCs w:val="22"/>
          <w:lang w:val="pl-PL"/>
        </w:rPr>
        <w:t>u</w:t>
      </w:r>
      <w:r w:rsidR="009B30F1">
        <w:rPr>
          <w:rFonts w:ascii="Calibri" w:hAnsi="Calibri"/>
          <w:sz w:val="22"/>
          <w:szCs w:val="22"/>
          <w:lang w:val="pl-PL"/>
        </w:rPr>
        <w:t xml:space="preserve"> Stronom możliwości </w:t>
      </w:r>
      <w:r>
        <w:rPr>
          <w:rFonts w:ascii="Calibri" w:hAnsi="Calibri"/>
          <w:sz w:val="22"/>
          <w:szCs w:val="22"/>
          <w:lang w:val="pl-PL"/>
        </w:rPr>
        <w:t>przedstawienia swojego stanowiska w tym zakresie</w:t>
      </w:r>
      <w:r w:rsidR="00173D3E" w:rsidRPr="002E0A06">
        <w:rPr>
          <w:rFonts w:ascii="Calibri" w:hAnsi="Calibri"/>
          <w:sz w:val="22"/>
          <w:szCs w:val="22"/>
          <w:lang w:val="pl-PL"/>
        </w:rPr>
        <w:t>.</w:t>
      </w:r>
    </w:p>
    <w:p w14:paraId="53084643" w14:textId="20EC8963" w:rsidR="00173D3E" w:rsidRPr="002E0A06" w:rsidRDefault="003C12FE" w:rsidP="00173D3E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Arbiter Przewodniczący</w:t>
      </w:r>
      <w:r w:rsidR="009B30F1">
        <w:rPr>
          <w:rFonts w:ascii="Calibri" w:hAnsi="Calibri"/>
          <w:sz w:val="22"/>
          <w:szCs w:val="22"/>
          <w:lang w:val="pl-PL"/>
        </w:rPr>
        <w:t xml:space="preserve"> może</w:t>
      </w:r>
      <w:r>
        <w:rPr>
          <w:rFonts w:ascii="Calibri" w:hAnsi="Calibri"/>
          <w:sz w:val="22"/>
          <w:szCs w:val="22"/>
          <w:lang w:val="pl-PL"/>
        </w:rPr>
        <w:t xml:space="preserve">, z zastrzeżeniem zasad określonych w </w:t>
      </w:r>
      <w:r w:rsidR="00364F71">
        <w:rPr>
          <w:rFonts w:ascii="Calibri" w:hAnsi="Calibri"/>
          <w:sz w:val="22"/>
          <w:szCs w:val="22"/>
          <w:lang w:val="pl-PL"/>
        </w:rPr>
        <w:t>Postanowieniu</w:t>
      </w:r>
      <w:r>
        <w:rPr>
          <w:rFonts w:ascii="Calibri" w:hAnsi="Calibri"/>
          <w:sz w:val="22"/>
          <w:szCs w:val="22"/>
          <w:lang w:val="pl-PL"/>
        </w:rPr>
        <w:t xml:space="preserve"> Proceduralnym nr 1</w:t>
      </w:r>
      <w:r w:rsidR="00173D3E" w:rsidRPr="002E0A06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>wyznaczać i wydłużać Stronom terminy proceduralne, inne niż wskazane w Harmonogramie</w:t>
      </w:r>
      <w:r w:rsidR="009B30F1">
        <w:rPr>
          <w:rFonts w:ascii="Calibri" w:hAnsi="Calibri"/>
          <w:sz w:val="22"/>
          <w:szCs w:val="22"/>
          <w:lang w:val="pl-PL"/>
        </w:rPr>
        <w:t xml:space="preserve"> Postępowania</w:t>
      </w:r>
      <w:r>
        <w:rPr>
          <w:rFonts w:ascii="Calibri" w:hAnsi="Calibri"/>
          <w:sz w:val="22"/>
          <w:szCs w:val="22"/>
          <w:lang w:val="pl-PL"/>
        </w:rPr>
        <w:t xml:space="preserve">, wydawać zalecenia Stronom odnośnie do kwestii proceduralnych oraz podpisywać </w:t>
      </w:r>
      <w:r w:rsidR="00364F71">
        <w:rPr>
          <w:rFonts w:ascii="Calibri" w:hAnsi="Calibri"/>
          <w:sz w:val="22"/>
          <w:szCs w:val="22"/>
          <w:lang w:val="pl-PL"/>
        </w:rPr>
        <w:t>Postanowienia</w:t>
      </w:r>
      <w:r>
        <w:rPr>
          <w:rFonts w:ascii="Calibri" w:hAnsi="Calibri"/>
          <w:sz w:val="22"/>
          <w:szCs w:val="22"/>
          <w:lang w:val="pl-PL"/>
        </w:rPr>
        <w:t xml:space="preserve"> Proceduralne, po konsultacji z pozostałymi arbitrami</w:t>
      </w:r>
      <w:r w:rsidR="00173D3E" w:rsidRPr="002E0A06">
        <w:rPr>
          <w:rFonts w:ascii="Calibri" w:hAnsi="Calibri"/>
          <w:sz w:val="22"/>
          <w:szCs w:val="22"/>
          <w:lang w:val="pl-PL"/>
        </w:rPr>
        <w:t>.</w:t>
      </w:r>
    </w:p>
    <w:p w14:paraId="7F7C5DB7" w14:textId="3B9DC167" w:rsidR="00173D3E" w:rsidRPr="002E0A06" w:rsidRDefault="00D36814" w:rsidP="00173D3E">
      <w:pPr>
        <w:pStyle w:val="LongStandardL1"/>
        <w:numPr>
          <w:ilvl w:val="0"/>
          <w:numId w:val="3"/>
        </w:numPr>
        <w:spacing w:before="24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bCs/>
          <w:sz w:val="22"/>
          <w:szCs w:val="22"/>
          <w:lang w:val="pl-PL"/>
        </w:rPr>
        <w:t>HARMONOGRAM POSTĘPOWANIA</w:t>
      </w:r>
    </w:p>
    <w:p w14:paraId="145E9863" w14:textId="469FB5C8" w:rsidR="00EB2A4C" w:rsidRPr="002E0A06" w:rsidRDefault="00D36814" w:rsidP="00EB2A4C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Ustala się następujący Harmonogram Postępowania</w:t>
      </w:r>
      <w:r w:rsidR="00173D3E" w:rsidRPr="002E0A06">
        <w:rPr>
          <w:rFonts w:ascii="Calibri" w:hAnsi="Calibri"/>
          <w:sz w:val="22"/>
          <w:szCs w:val="22"/>
          <w:lang w:val="pl-PL"/>
        </w:rPr>
        <w:t>:</w:t>
      </w:r>
    </w:p>
    <w:tbl>
      <w:tblPr>
        <w:tblpPr w:leftFromText="141" w:rightFromText="141" w:vertAnchor="text" w:tblpX="779" w:tblpY="1"/>
        <w:tblOverlap w:val="never"/>
        <w:tblW w:w="8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"/>
        <w:gridCol w:w="2670"/>
        <w:gridCol w:w="4540"/>
      </w:tblGrid>
      <w:tr w:rsidR="00E641D1" w:rsidRPr="002E0A06" w14:paraId="4696112F" w14:textId="77777777" w:rsidTr="001D67A9">
        <w:tc>
          <w:tcPr>
            <w:tcW w:w="1011" w:type="dxa"/>
          </w:tcPr>
          <w:p w14:paraId="43CABC27" w14:textId="28BACBF0" w:rsidR="00173D3E" w:rsidRPr="002E0A06" w:rsidRDefault="00D36814" w:rsidP="001D67A9">
            <w:pPr>
              <w:spacing w:beforeLines="60" w:before="144" w:afterLines="60" w:after="144" w:line="276" w:lineRule="auto"/>
              <w:ind w:left="0" w:right="-108"/>
              <w:jc w:val="left"/>
              <w:rPr>
                <w:rFonts w:ascii="Calibri" w:hAnsi="Calibri"/>
                <w:b/>
                <w:bCs/>
                <w:caps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aps/>
                <w:szCs w:val="22"/>
                <w:lang w:val="pl-PL"/>
              </w:rPr>
              <w:t>Lp.</w:t>
            </w:r>
            <w:r w:rsidR="00173D3E" w:rsidRPr="002E0A06">
              <w:rPr>
                <w:rFonts w:ascii="Calibri" w:hAnsi="Calibri"/>
                <w:b/>
                <w:bCs/>
                <w:caps/>
                <w:szCs w:val="22"/>
                <w:lang w:val="pl-PL"/>
              </w:rPr>
              <w:t xml:space="preserve"> </w:t>
            </w:r>
          </w:p>
        </w:tc>
        <w:tc>
          <w:tcPr>
            <w:tcW w:w="2670" w:type="dxa"/>
          </w:tcPr>
          <w:p w14:paraId="53A105B9" w14:textId="128ECBC3" w:rsidR="00173D3E" w:rsidRPr="002E0A06" w:rsidRDefault="00173D3E" w:rsidP="001D67A9">
            <w:pPr>
              <w:spacing w:beforeLines="60" w:before="144" w:afterLines="60" w:after="144" w:line="276" w:lineRule="auto"/>
              <w:rPr>
                <w:rFonts w:ascii="Calibri" w:hAnsi="Calibri"/>
                <w:b/>
                <w:bCs/>
                <w:caps/>
                <w:szCs w:val="22"/>
                <w:lang w:val="pl-PL"/>
              </w:rPr>
            </w:pPr>
            <w:r w:rsidRPr="002E0A06">
              <w:rPr>
                <w:rFonts w:ascii="Calibri" w:hAnsi="Calibri"/>
                <w:b/>
                <w:bCs/>
                <w:caps/>
                <w:szCs w:val="22"/>
                <w:lang w:val="pl-PL"/>
              </w:rPr>
              <w:t>Dat</w:t>
            </w:r>
            <w:r w:rsidR="00D36814">
              <w:rPr>
                <w:rFonts w:ascii="Calibri" w:hAnsi="Calibri"/>
                <w:b/>
                <w:bCs/>
                <w:caps/>
                <w:szCs w:val="22"/>
                <w:lang w:val="pl-PL"/>
              </w:rPr>
              <w:t>a</w:t>
            </w:r>
            <w:r w:rsidRPr="002E0A06">
              <w:rPr>
                <w:rFonts w:ascii="Calibri" w:hAnsi="Calibri"/>
                <w:b/>
                <w:bCs/>
                <w:caps/>
                <w:szCs w:val="22"/>
                <w:lang w:val="pl-PL"/>
              </w:rPr>
              <w:t xml:space="preserve"> </w:t>
            </w:r>
          </w:p>
        </w:tc>
        <w:tc>
          <w:tcPr>
            <w:tcW w:w="4540" w:type="dxa"/>
          </w:tcPr>
          <w:p w14:paraId="63657713" w14:textId="2A358264" w:rsidR="00173D3E" w:rsidRPr="002E0A06" w:rsidRDefault="00D36814" w:rsidP="001D67A9">
            <w:pPr>
              <w:spacing w:beforeLines="60" w:before="144" w:afterLines="60" w:after="144" w:line="276" w:lineRule="auto"/>
              <w:rPr>
                <w:rFonts w:ascii="Calibri" w:hAnsi="Calibri"/>
                <w:b/>
                <w:bCs/>
                <w:caps/>
                <w:szCs w:val="22"/>
                <w:lang w:val="pl-PL"/>
              </w:rPr>
            </w:pPr>
            <w:r>
              <w:rPr>
                <w:rFonts w:ascii="Calibri" w:hAnsi="Calibri"/>
                <w:b/>
                <w:bCs/>
                <w:caps/>
                <w:szCs w:val="22"/>
                <w:lang w:val="pl-PL"/>
              </w:rPr>
              <w:t>zDARZENIE</w:t>
            </w:r>
          </w:p>
        </w:tc>
      </w:tr>
      <w:tr w:rsidR="00E641D1" w:rsidRPr="00E87533" w14:paraId="3950C65A" w14:textId="77777777" w:rsidTr="001D67A9">
        <w:trPr>
          <w:trHeight w:val="1084"/>
        </w:trPr>
        <w:tc>
          <w:tcPr>
            <w:tcW w:w="1011" w:type="dxa"/>
          </w:tcPr>
          <w:p w14:paraId="061E0687" w14:textId="77777777" w:rsidR="00173D3E" w:rsidRPr="002E0A06" w:rsidRDefault="00173D3E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48ED2356" w14:textId="74DE70DE" w:rsidR="00173D3E" w:rsidRPr="002E0A06" w:rsidRDefault="008F64F7" w:rsidP="001D67A9">
            <w:pPr>
              <w:spacing w:beforeLines="60" w:before="144" w:afterLines="60" w:after="144" w:line="276" w:lineRule="auto"/>
              <w:ind w:left="20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4C718038" w14:textId="252BB381" w:rsidR="00173D3E" w:rsidRPr="00906F4A" w:rsidRDefault="00D36814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zCs w:val="22"/>
                <w:lang w:val="pl-PL"/>
              </w:rPr>
            </w:pPr>
            <w:r w:rsidRPr="00906F4A">
              <w:rPr>
                <w:rFonts w:ascii="Calibri" w:hAnsi="Calibri" w:cs="Simplified Arabic"/>
                <w:szCs w:val="22"/>
                <w:lang w:val="pl-PL"/>
              </w:rPr>
              <w:t xml:space="preserve">Powód </w:t>
            </w:r>
            <w:r w:rsidR="00794849" w:rsidRPr="00906F4A">
              <w:rPr>
                <w:rFonts w:ascii="Calibri" w:hAnsi="Calibri" w:cs="Simplified Arabic"/>
                <w:szCs w:val="22"/>
                <w:lang w:val="pl-PL"/>
              </w:rPr>
              <w:t>składa</w:t>
            </w:r>
            <w:r w:rsidRPr="00906F4A">
              <w:rPr>
                <w:rFonts w:ascii="Calibri" w:hAnsi="Calibri" w:cs="Simplified Arabic"/>
                <w:szCs w:val="22"/>
                <w:lang w:val="pl-PL"/>
              </w:rPr>
              <w:t xml:space="preserve"> z </w:t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 xml:space="preserve">załączeniem dowodów </w:t>
            </w:r>
            <w:r w:rsidR="00367BF1">
              <w:rPr>
                <w:rFonts w:ascii="Calibri" w:hAnsi="Calibri" w:cs="Simplified Arabic"/>
                <w:szCs w:val="22"/>
                <w:lang w:val="pl-PL"/>
              </w:rPr>
              <w:br/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 xml:space="preserve">z dokumentów </w:t>
            </w:r>
            <w:r w:rsidRPr="00906F4A">
              <w:rPr>
                <w:rFonts w:ascii="Calibri" w:hAnsi="Calibri" w:cs="Simplified Arabic"/>
                <w:szCs w:val="22"/>
                <w:lang w:val="pl-PL"/>
              </w:rPr>
              <w:t xml:space="preserve">oraz ze wskazaniem świadków oraz (ewentualnie) biegłych, </w:t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 xml:space="preserve">których 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chc</w:t>
            </w:r>
            <w:r w:rsidRPr="00906F4A">
              <w:rPr>
                <w:rFonts w:ascii="Calibri" w:hAnsi="Calibri" w:cs="Simplified Arabic"/>
                <w:szCs w:val="22"/>
                <w:lang w:val="pl-PL"/>
              </w:rPr>
              <w:t xml:space="preserve">e </w:t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>powołać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.</w:t>
            </w:r>
          </w:p>
        </w:tc>
      </w:tr>
      <w:tr w:rsidR="00E641D1" w:rsidRPr="00E87533" w14:paraId="7FA5EF07" w14:textId="77777777" w:rsidTr="001D67A9">
        <w:tc>
          <w:tcPr>
            <w:tcW w:w="1011" w:type="dxa"/>
          </w:tcPr>
          <w:p w14:paraId="6AD634A6" w14:textId="77777777" w:rsidR="00173D3E" w:rsidRPr="002E0A06" w:rsidRDefault="00173D3E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36AEA8DC" w14:textId="6FDE6FB9" w:rsidR="00173D3E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6590D0C4" w14:textId="1F684409" w:rsidR="00173D3E" w:rsidRPr="00906F4A" w:rsidRDefault="00794849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zCs w:val="22"/>
                <w:lang w:val="pl-PL"/>
              </w:rPr>
            </w:pPr>
            <w:r w:rsidRPr="00906F4A">
              <w:rPr>
                <w:rFonts w:ascii="Calibri" w:hAnsi="Calibri" w:cs="Simplified Arabic"/>
                <w:szCs w:val="22"/>
                <w:lang w:val="pl-PL"/>
              </w:rPr>
              <w:t xml:space="preserve">Pozwany </w:t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 xml:space="preserve">składa </w:t>
            </w:r>
            <w:r w:rsidRPr="00906F4A">
              <w:rPr>
                <w:rFonts w:ascii="Calibri" w:hAnsi="Calibri" w:cs="Simplified Arabic"/>
                <w:szCs w:val="22"/>
                <w:lang w:val="pl-PL"/>
              </w:rPr>
              <w:t xml:space="preserve">Odpowiedź na Pozew </w:t>
            </w:r>
            <w:r w:rsidR="00E30B99">
              <w:rPr>
                <w:rFonts w:ascii="Calibri" w:hAnsi="Calibri" w:cs="Simplified Arabic"/>
                <w:szCs w:val="22"/>
                <w:lang w:val="pl-PL"/>
              </w:rPr>
              <w:br/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>z załączeniem dowodów z</w:t>
            </w:r>
            <w:r w:rsidR="00906F4A">
              <w:rPr>
                <w:rFonts w:ascii="Calibri" w:hAnsi="Calibri" w:cs="Simplified Arabic"/>
                <w:szCs w:val="22"/>
                <w:lang w:val="pl-PL"/>
              </w:rPr>
              <w:t> </w:t>
            </w:r>
            <w:r w:rsidR="009B30F1" w:rsidRPr="00906F4A">
              <w:rPr>
                <w:rFonts w:ascii="Calibri" w:hAnsi="Calibri" w:cs="Simplified Arabic"/>
                <w:szCs w:val="22"/>
                <w:lang w:val="pl-PL"/>
              </w:rPr>
              <w:t>dokumentów oraz ze wskazaniem świadków oraz (ewentualnie) biegłych, których chce powołać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.</w:t>
            </w:r>
          </w:p>
        </w:tc>
      </w:tr>
      <w:tr w:rsidR="00B24C6A" w:rsidRPr="00E87533" w14:paraId="5E6BE5F7" w14:textId="77777777" w:rsidTr="001D67A9">
        <w:tc>
          <w:tcPr>
            <w:tcW w:w="1011" w:type="dxa"/>
          </w:tcPr>
          <w:p w14:paraId="63AFF7F0" w14:textId="43661794" w:rsidR="00B24C6A" w:rsidRPr="002E0A06" w:rsidRDefault="00B24C6A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70C79EE8" w14:textId="077CEE86" w:rsidR="00B24C6A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352819A0" w14:textId="0965DD2F" w:rsidR="00B24C6A" w:rsidRPr="002E0A06" w:rsidRDefault="00794849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="Simplified Arabic"/>
                <w:szCs w:val="22"/>
                <w:lang w:val="pl-PL"/>
              </w:rPr>
            </w:pPr>
            <w:r>
              <w:rPr>
                <w:rFonts w:ascii="Calibri" w:hAnsi="Calibri" w:cstheme="minorHAnsi"/>
                <w:szCs w:val="22"/>
                <w:lang w:val="pl-PL"/>
              </w:rPr>
              <w:t>Każda ze Stron może złożyć Wniosek o </w:t>
            </w:r>
            <w:r w:rsidR="00A82862">
              <w:rPr>
                <w:rFonts w:ascii="Calibri" w:hAnsi="Calibri" w:cstheme="minorHAnsi"/>
                <w:szCs w:val="22"/>
                <w:lang w:val="pl-PL"/>
              </w:rPr>
              <w:t>zobowiązanie</w:t>
            </w:r>
            <w:r w:rsidR="009B30F1">
              <w:rPr>
                <w:rFonts w:ascii="Calibri" w:hAnsi="Calibri" w:cstheme="minorHAnsi"/>
                <w:szCs w:val="22"/>
                <w:lang w:val="pl-PL"/>
              </w:rPr>
              <w:t xml:space="preserve"> drugiej Strony</w:t>
            </w:r>
            <w:r w:rsidR="00A82862">
              <w:rPr>
                <w:rFonts w:ascii="Calibri" w:hAnsi="Calibri" w:cstheme="minorHAnsi"/>
                <w:szCs w:val="22"/>
                <w:lang w:val="pl-PL"/>
              </w:rPr>
              <w:t xml:space="preserve"> do przedłożeni</w:t>
            </w:r>
            <w:r w:rsidR="009B30F1">
              <w:rPr>
                <w:rFonts w:ascii="Calibri" w:hAnsi="Calibri" w:cstheme="minorHAnsi"/>
                <w:szCs w:val="22"/>
                <w:lang w:val="pl-PL"/>
              </w:rPr>
              <w:t>a</w:t>
            </w:r>
            <w:r w:rsidR="00A82862">
              <w:rPr>
                <w:rFonts w:ascii="Calibri" w:hAnsi="Calibri" w:cstheme="minorHAnsi"/>
                <w:szCs w:val="22"/>
                <w:lang w:val="pl-PL"/>
              </w:rPr>
              <w:t xml:space="preserve"> dokumentów</w:t>
            </w:r>
            <w:r>
              <w:rPr>
                <w:rFonts w:ascii="Calibri" w:hAnsi="Calibri" w:cstheme="minorHAnsi"/>
                <w:szCs w:val="22"/>
                <w:lang w:val="pl-PL"/>
              </w:rPr>
              <w:t>, zgodnie z</w:t>
            </w:r>
            <w:r w:rsidR="001D67A9">
              <w:rPr>
                <w:rFonts w:ascii="Calibri" w:hAnsi="Calibri" w:cstheme="minorHAnsi"/>
                <w:szCs w:val="22"/>
                <w:lang w:val="pl-PL"/>
              </w:rPr>
              <w:t xml:space="preserve"> § </w:t>
            </w:r>
            <w:r w:rsidR="00575A9D" w:rsidRPr="002E0A06">
              <w:rPr>
                <w:rFonts w:ascii="Calibri" w:hAnsi="Calibri" w:cstheme="minorHAnsi"/>
                <w:szCs w:val="22"/>
                <w:lang w:val="pl-PL"/>
              </w:rPr>
              <w:t>17</w:t>
            </w:r>
            <w:r w:rsidR="00B24C6A" w:rsidRPr="002E0A06">
              <w:rPr>
                <w:rFonts w:ascii="Calibri" w:hAnsi="Calibri" w:cstheme="minorHAnsi"/>
                <w:szCs w:val="22"/>
                <w:lang w:val="pl-PL"/>
              </w:rPr>
              <w:t xml:space="preserve"> (a)</w:t>
            </w:r>
          </w:p>
        </w:tc>
      </w:tr>
      <w:tr w:rsidR="00B24C6A" w:rsidRPr="00E87533" w14:paraId="70F35CE0" w14:textId="77777777" w:rsidTr="001D67A9">
        <w:tc>
          <w:tcPr>
            <w:tcW w:w="1011" w:type="dxa"/>
          </w:tcPr>
          <w:p w14:paraId="465F253B" w14:textId="71B5EA09" w:rsidR="00B24C6A" w:rsidRPr="002E0A06" w:rsidRDefault="00B24C6A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4B241AB4" w14:textId="1EC8C506" w:rsidR="00B24C6A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4321562A" w14:textId="1C8790A0" w:rsidR="00B24C6A" w:rsidRPr="002E0A06" w:rsidRDefault="00794849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="Simplified Arabic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>Strona,</w:t>
            </w:r>
            <w:r w:rsidR="00A82862">
              <w:rPr>
                <w:rFonts w:ascii="Calibri" w:hAnsi="Calibri"/>
                <w:szCs w:val="22"/>
                <w:lang w:val="pl-PL"/>
              </w:rPr>
              <w:t xml:space="preserve"> w stosunku</w:t>
            </w:r>
            <w:r>
              <w:rPr>
                <w:rFonts w:ascii="Calibri" w:hAnsi="Calibri"/>
                <w:szCs w:val="22"/>
                <w:lang w:val="pl-PL"/>
              </w:rPr>
              <w:t xml:space="preserve"> do której skierowano Wniosek </w:t>
            </w:r>
            <w:r w:rsidR="00A82862">
              <w:rPr>
                <w:rFonts w:ascii="Calibri" w:hAnsi="Calibri" w:cstheme="minorHAnsi"/>
                <w:szCs w:val="22"/>
                <w:lang w:val="pl-PL"/>
              </w:rPr>
              <w:t>o zobowiązanie do przedłożenia dokumentów</w:t>
            </w:r>
            <w:r w:rsidR="00A82862">
              <w:rPr>
                <w:rFonts w:ascii="Calibri" w:hAnsi="Calibri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Cs w:val="22"/>
                <w:lang w:val="pl-PL"/>
              </w:rPr>
              <w:t xml:space="preserve">zgłasza sprzeciw wobec Wniosku albo przedkłada wnioskowane dokumenty </w:t>
            </w:r>
            <w:r w:rsidR="007E6FEE">
              <w:rPr>
                <w:rFonts w:ascii="Calibri" w:hAnsi="Calibri"/>
                <w:szCs w:val="22"/>
                <w:lang w:val="pl-PL"/>
              </w:rPr>
              <w:t>.</w:t>
            </w:r>
          </w:p>
        </w:tc>
      </w:tr>
      <w:tr w:rsidR="00E3491B" w:rsidRPr="00E87533" w14:paraId="4841CFA6" w14:textId="77777777" w:rsidTr="001D67A9">
        <w:tc>
          <w:tcPr>
            <w:tcW w:w="1011" w:type="dxa"/>
          </w:tcPr>
          <w:p w14:paraId="1BCFDB1A" w14:textId="7A77B9C3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10153C28" w14:textId="725EE5A8" w:rsidR="00E3491B" w:rsidRPr="002E0A06" w:rsidRDefault="00E3491B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rFonts w:ascii="Calibri" w:hAnsi="Calibri" w:cstheme="minorHAnsi"/>
                <w:b/>
                <w:szCs w:val="22"/>
                <w:lang w:val="pl-PL"/>
              </w:rPr>
              <w:t xml:space="preserve">14 </w:t>
            </w:r>
            <w:r w:rsidR="00794849">
              <w:rPr>
                <w:rFonts w:ascii="Calibri" w:hAnsi="Calibri" w:cstheme="minorHAnsi"/>
                <w:b/>
                <w:szCs w:val="22"/>
                <w:lang w:val="pl-PL"/>
              </w:rPr>
              <w:t>dni od zgłoszenia sprzeciwu wobec Wniosku</w:t>
            </w:r>
          </w:p>
        </w:tc>
        <w:tc>
          <w:tcPr>
            <w:tcW w:w="4540" w:type="dxa"/>
          </w:tcPr>
          <w:p w14:paraId="19B1777E" w14:textId="7E06DF2A" w:rsidR="00E3491B" w:rsidRPr="00906F4A" w:rsidRDefault="00794849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 xml:space="preserve">Trybunał Arbitrażowy </w:t>
            </w:r>
            <w:r w:rsidR="00A82862">
              <w:rPr>
                <w:rFonts w:ascii="Calibri" w:hAnsi="Calibri"/>
                <w:szCs w:val="22"/>
                <w:lang w:val="pl-PL"/>
              </w:rPr>
              <w:t>rozstrzyga o</w:t>
            </w:r>
            <w:r w:rsidR="00906F4A">
              <w:rPr>
                <w:rFonts w:ascii="Calibri" w:hAnsi="Calibri"/>
                <w:szCs w:val="22"/>
                <w:lang w:val="pl-PL"/>
              </w:rPr>
              <w:t> </w:t>
            </w:r>
            <w:r w:rsidR="009B30F1">
              <w:rPr>
                <w:rFonts w:ascii="Calibri" w:hAnsi="Calibri"/>
                <w:szCs w:val="22"/>
                <w:lang w:val="pl-PL"/>
              </w:rPr>
              <w:t>złożonym</w:t>
            </w:r>
            <w:r w:rsidR="00A82862">
              <w:rPr>
                <w:rFonts w:ascii="Calibri" w:hAnsi="Calibri"/>
                <w:szCs w:val="22"/>
                <w:lang w:val="pl-PL"/>
              </w:rPr>
              <w:t xml:space="preserve"> sprzeciwie</w:t>
            </w:r>
            <w:r>
              <w:rPr>
                <w:rFonts w:ascii="Calibri" w:hAnsi="Calibri"/>
                <w:szCs w:val="22"/>
                <w:lang w:val="pl-PL"/>
              </w:rPr>
              <w:t xml:space="preserve"> zgodnie z</w:t>
            </w:r>
            <w:r w:rsidR="001D67A9">
              <w:rPr>
                <w:rFonts w:ascii="Calibri" w:hAnsi="Calibri"/>
                <w:szCs w:val="22"/>
                <w:lang w:val="pl-PL"/>
              </w:rPr>
              <w:t xml:space="preserve"> §</w:t>
            </w:r>
            <w:r>
              <w:rPr>
                <w:rFonts w:ascii="Calibri" w:hAnsi="Calibri"/>
                <w:szCs w:val="22"/>
                <w:lang w:val="pl-PL"/>
              </w:rPr>
              <w:t> </w:t>
            </w:r>
            <w:r w:rsidR="009C5079" w:rsidRPr="002E0A06">
              <w:rPr>
                <w:rFonts w:ascii="Calibri" w:hAnsi="Calibri"/>
                <w:szCs w:val="22"/>
                <w:lang w:val="pl-PL"/>
              </w:rPr>
              <w:t>17</w:t>
            </w:r>
            <w:r w:rsidR="00906F4A">
              <w:rPr>
                <w:rFonts w:ascii="Calibri" w:hAnsi="Calibri"/>
                <w:szCs w:val="22"/>
                <w:lang w:val="pl-PL"/>
              </w:rPr>
              <w:t> </w:t>
            </w:r>
            <w:r w:rsidR="00E3491B" w:rsidRPr="002E0A06">
              <w:rPr>
                <w:rFonts w:ascii="Calibri" w:hAnsi="Calibri"/>
                <w:szCs w:val="22"/>
                <w:lang w:val="pl-PL"/>
              </w:rPr>
              <w:t xml:space="preserve">(d) </w:t>
            </w:r>
          </w:p>
        </w:tc>
      </w:tr>
      <w:tr w:rsidR="00E3491B" w:rsidRPr="00E87533" w14:paraId="38DBE7BF" w14:textId="77777777" w:rsidTr="001D67A9">
        <w:tc>
          <w:tcPr>
            <w:tcW w:w="1011" w:type="dxa"/>
          </w:tcPr>
          <w:p w14:paraId="7FD92E6B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49D6C1D8" w14:textId="1A0D6342" w:rsidR="00E3491B" w:rsidRPr="002E0A06" w:rsidRDefault="00E3491B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rFonts w:ascii="Calibri" w:hAnsi="Calibri" w:cstheme="minorHAnsi"/>
                <w:b/>
                <w:szCs w:val="22"/>
                <w:lang w:val="pl-PL"/>
              </w:rPr>
              <w:t xml:space="preserve">5 </w:t>
            </w:r>
            <w:r w:rsidR="00794849">
              <w:rPr>
                <w:rFonts w:ascii="Calibri" w:hAnsi="Calibri" w:cstheme="minorHAnsi"/>
                <w:b/>
                <w:szCs w:val="22"/>
                <w:lang w:val="pl-PL"/>
              </w:rPr>
              <w:t xml:space="preserve">dni roboczych od dnia </w:t>
            </w:r>
            <w:r w:rsidR="00270A3D">
              <w:rPr>
                <w:rFonts w:ascii="Calibri" w:hAnsi="Calibri" w:cstheme="minorHAnsi"/>
                <w:b/>
                <w:szCs w:val="22"/>
                <w:lang w:val="pl-PL"/>
              </w:rPr>
              <w:t>zarządzenia nakazującego</w:t>
            </w:r>
            <w:r w:rsidR="00794849">
              <w:rPr>
                <w:rFonts w:ascii="Calibri" w:hAnsi="Calibri" w:cstheme="minorHAnsi"/>
                <w:b/>
                <w:szCs w:val="22"/>
                <w:lang w:val="pl-PL"/>
              </w:rPr>
              <w:t xml:space="preserve"> przedłożeni</w:t>
            </w:r>
            <w:r w:rsidR="00270A3D">
              <w:rPr>
                <w:rFonts w:ascii="Calibri" w:hAnsi="Calibri" w:cstheme="minorHAnsi"/>
                <w:b/>
                <w:szCs w:val="22"/>
                <w:lang w:val="pl-PL"/>
              </w:rPr>
              <w:t xml:space="preserve">e </w:t>
            </w:r>
            <w:r w:rsidR="00794849">
              <w:rPr>
                <w:rFonts w:ascii="Calibri" w:hAnsi="Calibri" w:cstheme="minorHAnsi"/>
                <w:b/>
                <w:szCs w:val="22"/>
                <w:lang w:val="pl-PL"/>
              </w:rPr>
              <w:t>dokumentów</w:t>
            </w:r>
          </w:p>
        </w:tc>
        <w:tc>
          <w:tcPr>
            <w:tcW w:w="4540" w:type="dxa"/>
          </w:tcPr>
          <w:p w14:paraId="4ED768CA" w14:textId="1DDA1372" w:rsidR="00E3491B" w:rsidRPr="002E0A06" w:rsidRDefault="00670DDE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/>
                <w:szCs w:val="22"/>
                <w:lang w:val="pl-PL"/>
              </w:rPr>
              <w:t xml:space="preserve">Strona, </w:t>
            </w:r>
            <w:r w:rsidR="00A82862">
              <w:rPr>
                <w:rFonts w:ascii="Calibri" w:hAnsi="Calibri"/>
                <w:szCs w:val="22"/>
                <w:lang w:val="pl-PL"/>
              </w:rPr>
              <w:t xml:space="preserve">w stosunku do której skierowano Wniosek </w:t>
            </w:r>
            <w:r w:rsidR="00A82862">
              <w:rPr>
                <w:rFonts w:ascii="Calibri" w:hAnsi="Calibri" w:cstheme="minorHAnsi"/>
                <w:szCs w:val="22"/>
                <w:lang w:val="pl-PL"/>
              </w:rPr>
              <w:t>o</w:t>
            </w:r>
            <w:r w:rsidR="00E30B99">
              <w:rPr>
                <w:rFonts w:ascii="Calibri" w:hAnsi="Calibri" w:cstheme="minorHAnsi"/>
                <w:szCs w:val="22"/>
                <w:lang w:val="pl-PL"/>
              </w:rPr>
              <w:t xml:space="preserve"> </w:t>
            </w:r>
            <w:r w:rsidR="00A82862">
              <w:rPr>
                <w:rFonts w:ascii="Calibri" w:hAnsi="Calibri" w:cstheme="minorHAnsi"/>
                <w:szCs w:val="22"/>
                <w:lang w:val="pl-PL"/>
              </w:rPr>
              <w:t>zobowiązanie do przedłożenia dokumentów</w:t>
            </w:r>
            <w:r w:rsidR="00A82862">
              <w:rPr>
                <w:rFonts w:ascii="Calibri" w:hAnsi="Calibri"/>
                <w:szCs w:val="22"/>
                <w:lang w:val="pl-PL"/>
              </w:rPr>
              <w:t xml:space="preserve"> </w:t>
            </w:r>
            <w:r>
              <w:rPr>
                <w:rFonts w:ascii="Calibri" w:hAnsi="Calibri"/>
                <w:szCs w:val="22"/>
                <w:lang w:val="pl-PL"/>
              </w:rPr>
              <w:t>przedkłada</w:t>
            </w:r>
            <w:r w:rsidR="00270A3D">
              <w:rPr>
                <w:rFonts w:ascii="Calibri" w:hAnsi="Calibri"/>
                <w:szCs w:val="22"/>
                <w:lang w:val="pl-PL"/>
              </w:rPr>
              <w:t xml:space="preserve"> wnioskowane</w:t>
            </w:r>
            <w:r>
              <w:rPr>
                <w:rFonts w:ascii="Calibri" w:hAnsi="Calibri"/>
                <w:szCs w:val="22"/>
                <w:lang w:val="pl-PL"/>
              </w:rPr>
              <w:t xml:space="preserve"> dokument</w:t>
            </w:r>
            <w:r w:rsidR="00270A3D">
              <w:rPr>
                <w:rFonts w:ascii="Calibri" w:hAnsi="Calibri"/>
                <w:szCs w:val="22"/>
                <w:lang w:val="pl-PL"/>
              </w:rPr>
              <w:t>y, jeżeli została do tego zobowiązana przez Trybunał Arbitrażowy</w:t>
            </w:r>
            <w:r w:rsidR="007E6FEE">
              <w:rPr>
                <w:rFonts w:ascii="Calibri" w:hAnsi="Calibri"/>
                <w:szCs w:val="22"/>
                <w:lang w:val="pl-PL"/>
              </w:rPr>
              <w:t>.</w:t>
            </w:r>
            <w:r w:rsidR="00270A3D">
              <w:rPr>
                <w:rFonts w:ascii="Calibri" w:hAnsi="Calibri"/>
                <w:szCs w:val="22"/>
                <w:lang w:val="pl-PL"/>
              </w:rPr>
              <w:t xml:space="preserve"> </w:t>
            </w:r>
          </w:p>
        </w:tc>
      </w:tr>
      <w:tr w:rsidR="00E3491B" w:rsidRPr="002E0A06" w14:paraId="5EC55EC0" w14:textId="77777777" w:rsidTr="001D67A9">
        <w:tc>
          <w:tcPr>
            <w:tcW w:w="1011" w:type="dxa"/>
          </w:tcPr>
          <w:p w14:paraId="55987586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54E16FE4" w14:textId="4E1694F0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678E7257" w14:textId="58C1A221" w:rsidR="00E3491B" w:rsidRPr="002E0A06" w:rsidRDefault="00670DDE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/>
                <w:szCs w:val="22"/>
                <w:lang w:val="pl-PL"/>
              </w:rPr>
            </w:pPr>
            <w:r>
              <w:rPr>
                <w:rFonts w:ascii="Calibri" w:hAnsi="Calibri" w:cs="Simplified Arabic"/>
                <w:szCs w:val="22"/>
                <w:lang w:val="pl-PL"/>
              </w:rPr>
              <w:t xml:space="preserve">Powód składa </w:t>
            </w:r>
            <w:r w:rsidR="0063239C">
              <w:rPr>
                <w:rFonts w:ascii="Calibri" w:hAnsi="Calibri" w:cs="Simplified Arabic"/>
                <w:szCs w:val="22"/>
                <w:lang w:val="pl-PL"/>
              </w:rPr>
              <w:t>Replikę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.</w:t>
            </w:r>
          </w:p>
        </w:tc>
      </w:tr>
      <w:tr w:rsidR="00E3491B" w:rsidRPr="002E0A06" w14:paraId="0BD25800" w14:textId="77777777" w:rsidTr="001D67A9">
        <w:tc>
          <w:tcPr>
            <w:tcW w:w="1011" w:type="dxa"/>
          </w:tcPr>
          <w:p w14:paraId="1FC7F9F5" w14:textId="14A7FA6D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55CCFFFF" w14:textId="1D2E07A7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3485CB3B" w14:textId="1775A72E" w:rsidR="00E3491B" w:rsidRPr="002E0A06" w:rsidRDefault="0063239C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zCs w:val="22"/>
                <w:lang w:val="pl-PL"/>
              </w:rPr>
            </w:pPr>
            <w:r>
              <w:rPr>
                <w:rFonts w:ascii="Calibri" w:hAnsi="Calibri" w:cs="Simplified Arabic"/>
                <w:szCs w:val="22"/>
                <w:lang w:val="pl-PL"/>
              </w:rPr>
              <w:t>Pozwany składa Duplikę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.</w:t>
            </w:r>
          </w:p>
        </w:tc>
      </w:tr>
      <w:tr w:rsidR="00E3491B" w:rsidRPr="00E87533" w14:paraId="4A7D8E4B" w14:textId="77777777" w:rsidTr="001D67A9">
        <w:tc>
          <w:tcPr>
            <w:tcW w:w="1011" w:type="dxa"/>
          </w:tcPr>
          <w:p w14:paraId="1F86A901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0C0E5D43" w14:textId="66A74FFA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1E1C9B46" w14:textId="3155F8C1" w:rsidR="00E3491B" w:rsidRPr="002E0A06" w:rsidRDefault="009646EE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zCs w:val="22"/>
                <w:lang w:val="pl-PL"/>
              </w:rPr>
            </w:pPr>
            <w:r>
              <w:rPr>
                <w:rFonts w:ascii="Calibri" w:hAnsi="Calibri" w:cstheme="minorHAnsi"/>
                <w:szCs w:val="22"/>
                <w:lang w:val="pl-PL"/>
              </w:rPr>
              <w:t xml:space="preserve">Każda ze Stron składa pisemne </w:t>
            </w:r>
            <w:r w:rsidR="00364F71">
              <w:rPr>
                <w:rFonts w:ascii="Calibri" w:hAnsi="Calibri" w:cstheme="minorHAnsi"/>
                <w:szCs w:val="22"/>
                <w:lang w:val="pl-PL"/>
              </w:rPr>
              <w:t>zeznania</w:t>
            </w:r>
            <w:r>
              <w:rPr>
                <w:rFonts w:ascii="Calibri" w:hAnsi="Calibri" w:cstheme="minorHAnsi"/>
                <w:szCs w:val="22"/>
                <w:lang w:val="pl-PL"/>
              </w:rPr>
              <w:t xml:space="preserve"> świadków</w:t>
            </w:r>
            <w:r w:rsidR="007E6FEE">
              <w:rPr>
                <w:rFonts w:ascii="Calibri" w:hAnsi="Calibri" w:cstheme="minorHAnsi"/>
                <w:szCs w:val="22"/>
                <w:lang w:val="pl-PL"/>
              </w:rPr>
              <w:t>.</w:t>
            </w:r>
          </w:p>
        </w:tc>
      </w:tr>
      <w:tr w:rsidR="00E3491B" w:rsidRPr="00E87533" w14:paraId="40DB8080" w14:textId="77777777" w:rsidTr="001D67A9">
        <w:tc>
          <w:tcPr>
            <w:tcW w:w="1011" w:type="dxa"/>
          </w:tcPr>
          <w:p w14:paraId="401EEAC5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7D217149" w14:textId="5076695E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0704090A" w14:textId="4A34C96C" w:rsidR="00E3491B" w:rsidRPr="002E0A06" w:rsidRDefault="009646EE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="Simplified Arabic"/>
                <w:szCs w:val="22"/>
                <w:lang w:val="pl-PL"/>
              </w:rPr>
            </w:pPr>
            <w:r>
              <w:rPr>
                <w:rFonts w:ascii="Calibri" w:hAnsi="Calibri" w:cstheme="minorHAnsi"/>
                <w:szCs w:val="22"/>
                <w:lang w:val="pl-PL"/>
              </w:rPr>
              <w:t>Każda ze Stron składa opinie biegłych</w:t>
            </w:r>
            <w:r w:rsidR="007E6FEE">
              <w:rPr>
                <w:rFonts w:ascii="Calibri" w:hAnsi="Calibri" w:cstheme="minorHAnsi"/>
                <w:szCs w:val="22"/>
                <w:lang w:val="pl-PL"/>
              </w:rPr>
              <w:t>.</w:t>
            </w:r>
          </w:p>
        </w:tc>
      </w:tr>
      <w:tr w:rsidR="00E3491B" w:rsidRPr="00E87533" w14:paraId="18E199F4" w14:textId="77777777" w:rsidTr="001D67A9">
        <w:tc>
          <w:tcPr>
            <w:tcW w:w="1011" w:type="dxa"/>
          </w:tcPr>
          <w:p w14:paraId="4DC8A01F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24B3AD0A" w14:textId="583679E3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b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1C022211" w14:textId="47552CDB" w:rsidR="00E3491B" w:rsidRPr="002E0A06" w:rsidRDefault="00DA374D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="Simplified Arabic"/>
                <w:szCs w:val="22"/>
                <w:lang w:val="pl-PL"/>
              </w:rPr>
            </w:pPr>
            <w:r>
              <w:rPr>
                <w:rFonts w:ascii="Calibri" w:hAnsi="Calibri" w:cs="Simplified Arabic"/>
                <w:szCs w:val="22"/>
                <w:lang w:val="pl-PL"/>
              </w:rPr>
              <w:t xml:space="preserve">Strony zawiadamiają </w:t>
            </w:r>
            <w:r w:rsidR="00DF4B19">
              <w:rPr>
                <w:rFonts w:ascii="Calibri" w:hAnsi="Calibri" w:cs="Simplified Arabic"/>
                <w:szCs w:val="22"/>
                <w:lang w:val="pl-PL"/>
              </w:rPr>
              <w:t xml:space="preserve">Stronę </w:t>
            </w:r>
            <w:r>
              <w:rPr>
                <w:rFonts w:ascii="Calibri" w:hAnsi="Calibri" w:cs="Simplified Arabic"/>
                <w:szCs w:val="22"/>
                <w:lang w:val="pl-PL"/>
              </w:rPr>
              <w:t xml:space="preserve">przeciwną 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 xml:space="preserve">oraz </w:t>
            </w:r>
            <w:r>
              <w:rPr>
                <w:rFonts w:ascii="Calibri" w:hAnsi="Calibri" w:cs="Simplified Arabic"/>
                <w:szCs w:val="22"/>
                <w:lang w:val="pl-PL"/>
              </w:rPr>
              <w:t>Trybunał Arbitrażow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y</w:t>
            </w:r>
            <w:r>
              <w:rPr>
                <w:rFonts w:ascii="Calibri" w:hAnsi="Calibri" w:cs="Simplified Arabic"/>
                <w:szCs w:val="22"/>
                <w:lang w:val="pl-PL"/>
              </w:rPr>
              <w:t xml:space="preserve"> o</w:t>
            </w:r>
            <w:r w:rsidR="00E30B99">
              <w:rPr>
                <w:rFonts w:ascii="Calibri" w:hAnsi="Calibri" w:cs="Simplified Arabic"/>
                <w:szCs w:val="22"/>
                <w:lang w:val="pl-PL"/>
              </w:rPr>
              <w:t xml:space="preserve"> </w:t>
            </w:r>
            <w:r>
              <w:rPr>
                <w:rFonts w:ascii="Calibri" w:hAnsi="Calibri" w:cs="Simplified Arabic"/>
                <w:szCs w:val="22"/>
                <w:lang w:val="pl-PL"/>
              </w:rPr>
              <w:t>świadkach i biegłych</w:t>
            </w:r>
            <w:r w:rsidR="00DF4B19">
              <w:rPr>
                <w:rFonts w:ascii="Calibri" w:hAnsi="Calibri" w:cs="Simplified Arabic"/>
                <w:szCs w:val="22"/>
                <w:lang w:val="pl-PL"/>
              </w:rPr>
              <w:t xml:space="preserve"> Strony przeciwnej</w:t>
            </w:r>
            <w:r>
              <w:rPr>
                <w:rFonts w:ascii="Calibri" w:hAnsi="Calibri" w:cs="Simplified Arabic"/>
                <w:szCs w:val="22"/>
                <w:lang w:val="pl-PL"/>
              </w:rPr>
              <w:t>, któr</w:t>
            </w:r>
            <w:r w:rsidR="00DF4B19">
              <w:rPr>
                <w:rFonts w:ascii="Calibri" w:hAnsi="Calibri" w:cs="Simplified Arabic"/>
                <w:szCs w:val="22"/>
                <w:lang w:val="pl-PL"/>
              </w:rPr>
              <w:t>ych</w:t>
            </w:r>
            <w:r>
              <w:rPr>
                <w:rFonts w:ascii="Calibri" w:hAnsi="Calibri" w:cs="Simplified Arabic"/>
                <w:szCs w:val="22"/>
                <w:lang w:val="pl-PL"/>
              </w:rPr>
              <w:t xml:space="preserve"> chcą przesłuchać na rozprawie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>.</w:t>
            </w:r>
          </w:p>
        </w:tc>
      </w:tr>
      <w:tr w:rsidR="00E3491B" w:rsidRPr="00E87533" w14:paraId="3AC8BA2D" w14:textId="77777777" w:rsidTr="001D67A9">
        <w:tc>
          <w:tcPr>
            <w:tcW w:w="1011" w:type="dxa"/>
          </w:tcPr>
          <w:p w14:paraId="21DBECD3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  <w:p w14:paraId="0D192390" w14:textId="77777777" w:rsidR="00E3491B" w:rsidRPr="002E0A06" w:rsidRDefault="00E3491B" w:rsidP="001D67A9">
            <w:pPr>
              <w:spacing w:beforeLines="60" w:before="144" w:afterLines="60" w:after="144" w:line="276" w:lineRule="auto"/>
              <w:rPr>
                <w:rFonts w:ascii="Calibri" w:hAnsi="Calibri" w:cstheme="minorHAnsi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00384E85" w14:textId="7122D43B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rPr>
                <w:rFonts w:ascii="Calibri" w:hAnsi="Calibri" w:cstheme="minorHAnsi"/>
                <w:snapToGrid w:val="0"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0B28E43D" w14:textId="76E72E6A" w:rsidR="00E3491B" w:rsidRPr="002E0A06" w:rsidRDefault="00DA374D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napToGrid w:val="0"/>
                <w:szCs w:val="22"/>
                <w:lang w:val="pl-PL"/>
              </w:rPr>
            </w:pPr>
            <w:r>
              <w:rPr>
                <w:rFonts w:ascii="Calibri" w:hAnsi="Calibri" w:cstheme="minorHAnsi"/>
                <w:szCs w:val="22"/>
                <w:lang w:val="pl-PL"/>
              </w:rPr>
              <w:t>Wstępna konferencja przed rozprawą w</w:t>
            </w:r>
            <w:r w:rsidR="00E30B99">
              <w:rPr>
                <w:rFonts w:ascii="Calibri" w:hAnsi="Calibri" w:cstheme="minorHAnsi"/>
                <w:szCs w:val="22"/>
                <w:lang w:val="pl-PL"/>
              </w:rPr>
              <w:t xml:space="preserve"> </w:t>
            </w:r>
            <w:r>
              <w:rPr>
                <w:rFonts w:ascii="Calibri" w:hAnsi="Calibri" w:cstheme="minorHAnsi"/>
                <w:szCs w:val="22"/>
                <w:lang w:val="pl-PL"/>
              </w:rPr>
              <w:t xml:space="preserve">formie telekonferencji </w:t>
            </w:r>
            <w:r w:rsidR="007E6FEE">
              <w:rPr>
                <w:rFonts w:ascii="Calibri" w:hAnsi="Calibri" w:cstheme="minorHAnsi"/>
                <w:szCs w:val="22"/>
                <w:lang w:val="pl-PL"/>
              </w:rPr>
              <w:t xml:space="preserve">lub wideokonferencji </w:t>
            </w:r>
            <w:r w:rsidR="00E3491B" w:rsidRPr="002E0A06">
              <w:rPr>
                <w:rFonts w:ascii="Calibri" w:hAnsi="Calibri" w:cstheme="minorHAnsi"/>
                <w:szCs w:val="22"/>
                <w:lang w:val="pl-PL"/>
              </w:rPr>
              <w:t>(</w:t>
            </w:r>
            <w:r>
              <w:rPr>
                <w:rFonts w:ascii="Calibri" w:hAnsi="Calibri" w:cstheme="minorHAnsi"/>
                <w:szCs w:val="22"/>
                <w:lang w:val="pl-PL"/>
              </w:rPr>
              <w:t xml:space="preserve">jeśli </w:t>
            </w:r>
            <w:r w:rsidR="00906F4A">
              <w:rPr>
                <w:rFonts w:ascii="Calibri" w:hAnsi="Calibri" w:cstheme="minorHAnsi"/>
                <w:szCs w:val="22"/>
                <w:lang w:val="pl-PL"/>
              </w:rPr>
              <w:t>istnieje taka potrzeba</w:t>
            </w:r>
            <w:r w:rsidR="00E3491B" w:rsidRPr="002E0A06">
              <w:rPr>
                <w:rFonts w:ascii="Calibri" w:hAnsi="Calibri" w:cstheme="minorHAnsi"/>
                <w:szCs w:val="22"/>
                <w:lang w:val="pl-PL"/>
              </w:rPr>
              <w:t>)</w:t>
            </w:r>
          </w:p>
        </w:tc>
      </w:tr>
      <w:tr w:rsidR="00E3491B" w:rsidRPr="002E0A06" w14:paraId="6E726EB4" w14:textId="77777777" w:rsidTr="001D67A9">
        <w:tc>
          <w:tcPr>
            <w:tcW w:w="1011" w:type="dxa"/>
          </w:tcPr>
          <w:p w14:paraId="419B132D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753B70CC" w14:textId="28812E61" w:rsidR="00E3491B" w:rsidRPr="002E0A06" w:rsidRDefault="008F64F7" w:rsidP="001D67A9">
            <w:pPr>
              <w:spacing w:beforeLines="60" w:before="144" w:afterLines="60" w:after="144" w:line="276" w:lineRule="auto"/>
              <w:ind w:left="35" w:firstLine="0"/>
              <w:jc w:val="left"/>
              <w:rPr>
                <w:rFonts w:ascii="Calibri" w:hAnsi="Calibri" w:cstheme="minorHAnsi"/>
                <w:b/>
                <w:snapToGrid w:val="0"/>
                <w:szCs w:val="22"/>
                <w:lang w:val="pl-PL"/>
              </w:rPr>
            </w:pPr>
            <w:r w:rsidRPr="002E0A06">
              <w:rPr>
                <w:lang w:val="pl-PL"/>
              </w:rPr>
              <w:t>[●]</w:t>
            </w:r>
          </w:p>
        </w:tc>
        <w:tc>
          <w:tcPr>
            <w:tcW w:w="4540" w:type="dxa"/>
          </w:tcPr>
          <w:p w14:paraId="04633EF2" w14:textId="0AACA0E7" w:rsidR="00E3491B" w:rsidRPr="002E0A06" w:rsidRDefault="00E57EB3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napToGrid w:val="0"/>
                <w:szCs w:val="22"/>
                <w:lang w:val="pl-PL"/>
              </w:rPr>
            </w:pPr>
            <w:r>
              <w:rPr>
                <w:rFonts w:ascii="Calibri" w:hAnsi="Calibri" w:cs="Simplified Arabic"/>
                <w:szCs w:val="22"/>
                <w:lang w:val="pl-PL"/>
              </w:rPr>
              <w:t>Rozprawa</w:t>
            </w:r>
            <w:r w:rsidR="007E6FEE">
              <w:rPr>
                <w:rFonts w:ascii="Calibri" w:hAnsi="Calibri" w:cs="Simplified Arabic"/>
                <w:szCs w:val="22"/>
                <w:lang w:val="pl-PL"/>
              </w:rPr>
              <w:t xml:space="preserve"> </w:t>
            </w:r>
            <w:r w:rsidR="00E3491B" w:rsidRPr="002E0A06">
              <w:rPr>
                <w:rFonts w:ascii="Calibri" w:hAnsi="Calibri" w:cs="Simplified Arabic"/>
                <w:szCs w:val="22"/>
                <w:lang w:val="pl-PL"/>
              </w:rPr>
              <w:t xml:space="preserve"> </w:t>
            </w:r>
          </w:p>
        </w:tc>
      </w:tr>
      <w:tr w:rsidR="00E3491B" w:rsidRPr="00E87533" w14:paraId="2137F759" w14:textId="77777777" w:rsidTr="001D67A9">
        <w:tc>
          <w:tcPr>
            <w:tcW w:w="1011" w:type="dxa"/>
          </w:tcPr>
          <w:p w14:paraId="370DD059" w14:textId="77777777" w:rsidR="00E3491B" w:rsidRPr="002E0A06" w:rsidRDefault="00E3491B" w:rsidP="001D67A9">
            <w:pPr>
              <w:pStyle w:val="Akapitzlist"/>
              <w:numPr>
                <w:ilvl w:val="0"/>
                <w:numId w:val="4"/>
              </w:numPr>
              <w:spacing w:beforeLines="60" w:before="144" w:afterLines="60" w:after="144" w:line="276" w:lineRule="auto"/>
              <w:rPr>
                <w:rFonts w:ascii="Calibri" w:hAnsi="Calibri" w:cstheme="minorHAnsi"/>
                <w:sz w:val="22"/>
                <w:szCs w:val="22"/>
                <w:lang w:val="pl-PL"/>
              </w:rPr>
            </w:pPr>
          </w:p>
          <w:p w14:paraId="27FEC1F9" w14:textId="77777777" w:rsidR="00E3491B" w:rsidRPr="002E0A06" w:rsidRDefault="00E3491B" w:rsidP="001D67A9">
            <w:pPr>
              <w:spacing w:beforeLines="60" w:before="144" w:afterLines="60" w:after="144" w:line="276" w:lineRule="auto"/>
              <w:rPr>
                <w:rFonts w:ascii="Calibri" w:hAnsi="Calibri" w:cstheme="minorHAnsi"/>
                <w:szCs w:val="22"/>
                <w:lang w:val="pl-PL"/>
              </w:rPr>
            </w:pPr>
          </w:p>
        </w:tc>
        <w:tc>
          <w:tcPr>
            <w:tcW w:w="2670" w:type="dxa"/>
          </w:tcPr>
          <w:p w14:paraId="7364268D" w14:textId="2FCFA452" w:rsidR="00E3491B" w:rsidRPr="002E0A06" w:rsidRDefault="00E57EB3" w:rsidP="001D67A9">
            <w:pPr>
              <w:spacing w:beforeLines="60" w:before="144" w:afterLines="60" w:after="144" w:line="276" w:lineRule="auto"/>
              <w:ind w:left="35" w:firstLine="0"/>
              <w:jc w:val="left"/>
              <w:rPr>
                <w:rFonts w:ascii="Calibri" w:hAnsi="Calibri" w:cstheme="minorHAnsi"/>
                <w:b/>
                <w:snapToGrid w:val="0"/>
                <w:szCs w:val="22"/>
                <w:lang w:val="pl-PL"/>
              </w:rPr>
            </w:pPr>
            <w:r>
              <w:rPr>
                <w:rFonts w:ascii="Calibri" w:hAnsi="Calibri" w:cstheme="minorHAnsi"/>
                <w:b/>
                <w:snapToGrid w:val="0"/>
                <w:szCs w:val="22"/>
                <w:lang w:val="pl-PL"/>
              </w:rPr>
              <w:t>Data zostanie ustalona pod koniec rozprawy, po konsultacjach ze Stronami</w:t>
            </w:r>
          </w:p>
        </w:tc>
        <w:tc>
          <w:tcPr>
            <w:tcW w:w="4540" w:type="dxa"/>
          </w:tcPr>
          <w:p w14:paraId="67B4E166" w14:textId="1DEC9AE3" w:rsidR="00E3491B" w:rsidRPr="002E0A06" w:rsidRDefault="00AB5DD0" w:rsidP="001D67A9">
            <w:pPr>
              <w:spacing w:beforeLines="60" w:before="144" w:afterLines="60" w:after="144" w:line="276" w:lineRule="auto"/>
              <w:ind w:left="36" w:firstLine="0"/>
              <w:rPr>
                <w:rFonts w:ascii="Calibri" w:hAnsi="Calibri" w:cstheme="minorHAnsi"/>
                <w:szCs w:val="22"/>
                <w:lang w:val="pl-PL"/>
              </w:rPr>
            </w:pPr>
            <w:r>
              <w:rPr>
                <w:rFonts w:ascii="Calibri" w:hAnsi="Calibri" w:cs="Simplified Arabic"/>
                <w:szCs w:val="22"/>
                <w:lang w:val="pl-PL"/>
              </w:rPr>
              <w:t xml:space="preserve">Pisma </w:t>
            </w:r>
            <w:r w:rsidR="005032C3">
              <w:rPr>
                <w:rFonts w:ascii="Calibri" w:hAnsi="Calibri" w:cs="Simplified Arabic"/>
                <w:szCs w:val="22"/>
                <w:lang w:val="pl-PL"/>
              </w:rPr>
              <w:t xml:space="preserve">Podsumowujące </w:t>
            </w:r>
            <w:r w:rsidR="00364F71">
              <w:rPr>
                <w:rFonts w:ascii="Calibri" w:hAnsi="Calibri" w:cs="Simplified Arabic"/>
                <w:szCs w:val="22"/>
                <w:lang w:val="pl-PL"/>
              </w:rPr>
              <w:t>Stron</w:t>
            </w:r>
            <w:r w:rsidR="005032C3">
              <w:rPr>
                <w:rFonts w:ascii="Calibri" w:hAnsi="Calibri" w:cs="Simplified Arabic"/>
                <w:szCs w:val="22"/>
                <w:lang w:val="pl-PL"/>
              </w:rPr>
              <w:t xml:space="preserve"> </w:t>
            </w:r>
            <w:r>
              <w:rPr>
                <w:rFonts w:ascii="Calibri" w:hAnsi="Calibri" w:cstheme="minorHAnsi"/>
                <w:szCs w:val="22"/>
                <w:lang w:val="pl-PL"/>
              </w:rPr>
              <w:t xml:space="preserve">oraz Wnioski </w:t>
            </w:r>
            <w:r w:rsidR="00E30B99">
              <w:rPr>
                <w:rFonts w:ascii="Calibri" w:hAnsi="Calibri" w:cstheme="minorHAnsi"/>
                <w:szCs w:val="22"/>
                <w:lang w:val="pl-PL"/>
              </w:rPr>
              <w:br/>
            </w:r>
            <w:r>
              <w:rPr>
                <w:rFonts w:ascii="Calibri" w:hAnsi="Calibri" w:cstheme="minorHAnsi"/>
                <w:szCs w:val="22"/>
                <w:lang w:val="pl-PL"/>
              </w:rPr>
              <w:t xml:space="preserve">o Koszty </w:t>
            </w:r>
            <w:r w:rsidR="00E3491B" w:rsidRPr="002E0A06">
              <w:rPr>
                <w:rFonts w:ascii="Calibri" w:hAnsi="Calibri" w:cstheme="minorHAnsi"/>
                <w:szCs w:val="22"/>
                <w:lang w:val="pl-PL"/>
              </w:rPr>
              <w:t>(</w:t>
            </w:r>
            <w:r>
              <w:rPr>
                <w:rFonts w:ascii="Calibri" w:hAnsi="Calibri" w:cstheme="minorHAnsi"/>
                <w:szCs w:val="22"/>
                <w:lang w:val="pl-PL"/>
              </w:rPr>
              <w:t>składane jednocześnie przez obie Strony</w:t>
            </w:r>
            <w:r w:rsidR="00E3491B" w:rsidRPr="002E0A06">
              <w:rPr>
                <w:rFonts w:ascii="Calibri" w:hAnsi="Calibri" w:cstheme="minorHAnsi"/>
                <w:szCs w:val="22"/>
                <w:lang w:val="pl-PL"/>
              </w:rPr>
              <w:t>)</w:t>
            </w:r>
          </w:p>
        </w:tc>
      </w:tr>
    </w:tbl>
    <w:p w14:paraId="2128461A" w14:textId="78FDC1E6" w:rsidR="00B07AE1" w:rsidRPr="005032C3" w:rsidRDefault="008E4CEE" w:rsidP="007B2C4D">
      <w:pPr>
        <w:pStyle w:val="General1L1"/>
        <w:tabs>
          <w:tab w:val="clear" w:pos="1004"/>
        </w:tabs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Daty</w:t>
      </w:r>
      <w:r w:rsidR="005032C3" w:rsidRPr="005032C3">
        <w:rPr>
          <w:rFonts w:ascii="Calibri" w:hAnsi="Calibri"/>
          <w:sz w:val="22"/>
          <w:szCs w:val="22"/>
          <w:lang w:val="pl-PL"/>
        </w:rPr>
        <w:t xml:space="preserve"> przewidziane</w:t>
      </w:r>
      <w:r w:rsidR="00DF4B19">
        <w:rPr>
          <w:rFonts w:ascii="Calibri" w:hAnsi="Calibri"/>
          <w:sz w:val="22"/>
          <w:szCs w:val="22"/>
          <w:lang w:val="pl-PL"/>
        </w:rPr>
        <w:t xml:space="preserve"> w</w:t>
      </w:r>
      <w:r w:rsidR="005032C3" w:rsidRPr="005032C3">
        <w:rPr>
          <w:rFonts w:ascii="Calibri" w:hAnsi="Calibri"/>
          <w:sz w:val="22"/>
          <w:szCs w:val="22"/>
          <w:lang w:val="pl-PL"/>
        </w:rPr>
        <w:t xml:space="preserve"> </w:t>
      </w:r>
      <w:r w:rsidR="005032C3">
        <w:rPr>
          <w:rFonts w:ascii="Calibri" w:hAnsi="Calibri"/>
          <w:sz w:val="22"/>
          <w:szCs w:val="22"/>
          <w:lang w:val="pl-PL"/>
        </w:rPr>
        <w:t>Punkcie M Harmonogramu Postępowania zostały zarezerwowane na rozprawę, jednakże Trybunał Arbitrażowy zdecyduje o czasie trwania rozprawy na późniejszym etapie</w:t>
      </w:r>
      <w:r w:rsidR="007E6FEE">
        <w:rPr>
          <w:rFonts w:ascii="Calibri" w:hAnsi="Calibri"/>
          <w:sz w:val="22"/>
          <w:szCs w:val="22"/>
          <w:lang w:val="pl-PL"/>
        </w:rPr>
        <w:t xml:space="preserve"> postępowania,</w:t>
      </w:r>
      <w:r w:rsidR="005032C3">
        <w:rPr>
          <w:rFonts w:ascii="Calibri" w:hAnsi="Calibri"/>
          <w:sz w:val="22"/>
          <w:szCs w:val="22"/>
          <w:lang w:val="pl-PL"/>
        </w:rPr>
        <w:t xml:space="preserve"> po konsultacjach ze Stronami</w:t>
      </w:r>
      <w:r w:rsidR="00B07AE1" w:rsidRPr="005032C3">
        <w:rPr>
          <w:rFonts w:ascii="Calibri" w:hAnsi="Calibri"/>
          <w:sz w:val="22"/>
          <w:szCs w:val="22"/>
          <w:lang w:val="pl-PL"/>
        </w:rPr>
        <w:t>.</w:t>
      </w:r>
    </w:p>
    <w:p w14:paraId="211625A5" w14:textId="18FEAC0B" w:rsidR="00B07AE1" w:rsidRPr="005032C3" w:rsidRDefault="005032C3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Trybunał Arbitrażowy może, po konsultacjach ze Stronami, ograniczyć liczbę stron pism</w:t>
      </w:r>
      <w:r w:rsidR="00DF4B19">
        <w:rPr>
          <w:rFonts w:ascii="Calibri" w:hAnsi="Calibri"/>
          <w:sz w:val="22"/>
          <w:szCs w:val="22"/>
          <w:lang w:val="pl-PL"/>
        </w:rPr>
        <w:t xml:space="preserve">,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DF4B19">
        <w:rPr>
          <w:rFonts w:ascii="Calibri" w:hAnsi="Calibri"/>
          <w:sz w:val="22"/>
          <w:szCs w:val="22"/>
          <w:lang w:val="pl-PL"/>
        </w:rPr>
        <w:t>o których mowa w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DF4B19">
        <w:rPr>
          <w:rFonts w:ascii="Calibri" w:hAnsi="Calibri"/>
          <w:sz w:val="22"/>
          <w:szCs w:val="22"/>
          <w:lang w:val="pl-PL"/>
        </w:rPr>
        <w:t xml:space="preserve">Punkcie </w:t>
      </w:r>
      <w:r>
        <w:rPr>
          <w:rFonts w:ascii="Calibri" w:hAnsi="Calibri"/>
          <w:sz w:val="22"/>
          <w:szCs w:val="22"/>
          <w:lang w:val="pl-PL"/>
        </w:rPr>
        <w:t>N Harmonogramu Postępowania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</w:p>
    <w:p w14:paraId="69AEE861" w14:textId="7D1AD099" w:rsidR="00B07AE1" w:rsidRPr="005032C3" w:rsidRDefault="005032C3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Trybunał Arbitrażowy może przedłużyć termin wyłącznie w drodze wyjątku, pod warunkiem, że wniosek o takie przedłużenie zostanie złożony bez zbędnej zwłoki oraz, co do zasady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, </w:t>
      </w:r>
      <w:r w:rsidR="00263B5A">
        <w:rPr>
          <w:rFonts w:ascii="Calibri" w:hAnsi="Calibri"/>
          <w:sz w:val="22"/>
          <w:szCs w:val="22"/>
          <w:lang w:val="pl-PL"/>
        </w:rPr>
        <w:t>przed upływem terminu</w:t>
      </w:r>
      <w:r w:rsidR="003D0B83">
        <w:rPr>
          <w:rFonts w:ascii="Calibri" w:hAnsi="Calibri"/>
          <w:sz w:val="22"/>
          <w:szCs w:val="22"/>
          <w:lang w:val="pl-PL"/>
        </w:rPr>
        <w:t>, którego przedłużenie jest wnioskowane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  <w:r w:rsidR="00263B5A">
        <w:rPr>
          <w:rFonts w:ascii="Calibri" w:hAnsi="Calibri"/>
          <w:sz w:val="22"/>
          <w:szCs w:val="22"/>
          <w:lang w:val="pl-PL"/>
        </w:rPr>
        <w:t>Strony mogą również uzgodnić pomiędzy sobą krótkie przedłużenie</w:t>
      </w:r>
      <w:r w:rsidR="003D0B83">
        <w:rPr>
          <w:rFonts w:ascii="Calibri" w:hAnsi="Calibri"/>
          <w:sz w:val="22"/>
          <w:szCs w:val="22"/>
          <w:lang w:val="pl-PL"/>
        </w:rPr>
        <w:t xml:space="preserve"> terminu</w:t>
      </w:r>
      <w:r w:rsidR="00263B5A">
        <w:rPr>
          <w:rFonts w:ascii="Calibri" w:hAnsi="Calibri"/>
          <w:sz w:val="22"/>
          <w:szCs w:val="22"/>
          <w:lang w:val="pl-PL"/>
        </w:rPr>
        <w:t>, w ramach wzajemnej uprzejmości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, </w:t>
      </w:r>
      <w:r w:rsidR="00263B5A">
        <w:rPr>
          <w:rFonts w:ascii="Calibri" w:hAnsi="Calibri"/>
          <w:sz w:val="22"/>
          <w:szCs w:val="22"/>
          <w:lang w:val="pl-PL"/>
        </w:rPr>
        <w:t xml:space="preserve">pod warunkiem, że nie wpływa to w </w:t>
      </w:r>
      <w:r w:rsidR="00851AED">
        <w:rPr>
          <w:rFonts w:ascii="Calibri" w:hAnsi="Calibri"/>
          <w:sz w:val="22"/>
          <w:szCs w:val="22"/>
          <w:lang w:val="pl-PL"/>
        </w:rPr>
        <w:t xml:space="preserve">zasadniczy </w:t>
      </w:r>
      <w:r w:rsidR="00263B5A">
        <w:rPr>
          <w:rFonts w:ascii="Calibri" w:hAnsi="Calibri"/>
          <w:sz w:val="22"/>
          <w:szCs w:val="22"/>
          <w:lang w:val="pl-PL"/>
        </w:rPr>
        <w:t xml:space="preserve">sposób na </w:t>
      </w:r>
      <w:r w:rsidR="00364F71">
        <w:rPr>
          <w:rFonts w:ascii="Calibri" w:hAnsi="Calibri"/>
          <w:sz w:val="22"/>
          <w:szCs w:val="22"/>
          <w:lang w:val="pl-PL"/>
        </w:rPr>
        <w:t>H</w:t>
      </w:r>
      <w:r w:rsidR="00263B5A">
        <w:rPr>
          <w:rFonts w:ascii="Calibri" w:hAnsi="Calibri"/>
          <w:sz w:val="22"/>
          <w:szCs w:val="22"/>
          <w:lang w:val="pl-PL"/>
        </w:rPr>
        <w:t>armonogram</w:t>
      </w:r>
      <w:r w:rsidR="00364F71">
        <w:rPr>
          <w:rFonts w:ascii="Calibri" w:hAnsi="Calibri"/>
          <w:sz w:val="22"/>
          <w:szCs w:val="22"/>
          <w:lang w:val="pl-PL"/>
        </w:rPr>
        <w:t xml:space="preserve"> Postępowania</w:t>
      </w:r>
      <w:r w:rsidR="00263B5A">
        <w:rPr>
          <w:rFonts w:ascii="Calibri" w:hAnsi="Calibri"/>
          <w:sz w:val="22"/>
          <w:szCs w:val="22"/>
          <w:lang w:val="pl-PL"/>
        </w:rPr>
        <w:t xml:space="preserve">,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263B5A">
        <w:rPr>
          <w:rFonts w:ascii="Calibri" w:hAnsi="Calibri"/>
          <w:sz w:val="22"/>
          <w:szCs w:val="22"/>
          <w:lang w:val="pl-PL"/>
        </w:rPr>
        <w:t xml:space="preserve">w szczególności na </w:t>
      </w:r>
      <w:r w:rsidR="004A6685">
        <w:rPr>
          <w:rFonts w:ascii="Calibri" w:hAnsi="Calibri"/>
          <w:sz w:val="22"/>
          <w:szCs w:val="22"/>
          <w:lang w:val="pl-PL"/>
        </w:rPr>
        <w:t>daty</w:t>
      </w:r>
      <w:r w:rsidR="00263B5A">
        <w:rPr>
          <w:rFonts w:ascii="Calibri" w:hAnsi="Calibri"/>
          <w:sz w:val="22"/>
          <w:szCs w:val="22"/>
          <w:lang w:val="pl-PL"/>
        </w:rPr>
        <w:t xml:space="preserve"> zarezerwowan</w:t>
      </w:r>
      <w:r w:rsidR="004A6685">
        <w:rPr>
          <w:rFonts w:ascii="Calibri" w:hAnsi="Calibri"/>
          <w:sz w:val="22"/>
          <w:szCs w:val="22"/>
          <w:lang w:val="pl-PL"/>
        </w:rPr>
        <w:t>e</w:t>
      </w:r>
      <w:r w:rsidR="00263B5A">
        <w:rPr>
          <w:rFonts w:ascii="Calibri" w:hAnsi="Calibri"/>
          <w:sz w:val="22"/>
          <w:szCs w:val="22"/>
          <w:lang w:val="pl-PL"/>
        </w:rPr>
        <w:t xml:space="preserve"> na rozprawę, a Trybunał </w:t>
      </w:r>
      <w:r w:rsidR="00364F71">
        <w:rPr>
          <w:rFonts w:ascii="Calibri" w:hAnsi="Calibri"/>
          <w:sz w:val="22"/>
          <w:szCs w:val="22"/>
          <w:lang w:val="pl-PL"/>
        </w:rPr>
        <w:t xml:space="preserve">Arbitrażowy </w:t>
      </w:r>
      <w:r w:rsidR="00263B5A">
        <w:rPr>
          <w:rFonts w:ascii="Calibri" w:hAnsi="Calibri"/>
          <w:sz w:val="22"/>
          <w:szCs w:val="22"/>
          <w:lang w:val="pl-PL"/>
        </w:rPr>
        <w:t>zostanie o tym należycie poinformowany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</w:p>
    <w:p w14:paraId="7615CF57" w14:textId="01E69B10" w:rsidR="00B07AE1" w:rsidRPr="005032C3" w:rsidRDefault="00263B5A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Trybunał Arbitrażowy może pominąć pisma</w:t>
      </w:r>
      <w:r w:rsidR="007E6FEE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doręczone z naruszeniem terminu, z</w:t>
      </w:r>
      <w:r w:rsidR="00E30B99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zastrzeżeniem zasad określonych w </w:t>
      </w:r>
      <w:r w:rsidR="001D67A9">
        <w:rPr>
          <w:rFonts w:ascii="Calibri" w:hAnsi="Calibri"/>
          <w:sz w:val="22"/>
          <w:szCs w:val="22"/>
          <w:lang w:val="pl-PL"/>
        </w:rPr>
        <w:t>§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 </w:t>
      </w:r>
      <w:r w:rsidR="00EB6929" w:rsidRPr="005032C3">
        <w:rPr>
          <w:rFonts w:ascii="Calibri" w:hAnsi="Calibri"/>
          <w:sz w:val="22"/>
          <w:szCs w:val="22"/>
          <w:lang w:val="pl-PL"/>
        </w:rPr>
        <w:t>7</w:t>
      </w:r>
      <w:r w:rsidR="00851AED">
        <w:rPr>
          <w:rFonts w:ascii="Calibri" w:hAnsi="Calibri"/>
          <w:sz w:val="22"/>
          <w:szCs w:val="22"/>
          <w:lang w:val="pl-PL"/>
        </w:rPr>
        <w:t>,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mających zastosowanie </w:t>
      </w:r>
      <w:r w:rsidR="00064013" w:rsidRPr="005032C3">
        <w:rPr>
          <w:rFonts w:ascii="Calibri" w:hAnsi="Calibri"/>
          <w:i/>
          <w:sz w:val="22"/>
          <w:szCs w:val="22"/>
          <w:lang w:val="pl-PL"/>
        </w:rPr>
        <w:t>mutatis mutandis</w:t>
      </w:r>
      <w:r w:rsidR="00B07AE1" w:rsidRPr="005032C3">
        <w:rPr>
          <w:rFonts w:ascii="Calibri" w:hAnsi="Calibri"/>
          <w:sz w:val="22"/>
          <w:szCs w:val="22"/>
          <w:lang w:val="pl-PL"/>
        </w:rPr>
        <w:t>.</w:t>
      </w:r>
    </w:p>
    <w:p w14:paraId="3DC03158" w14:textId="2E8427A5" w:rsidR="00B07AE1" w:rsidRPr="005032C3" w:rsidRDefault="002F7E8C" w:rsidP="00B07AE1">
      <w:pPr>
        <w:pStyle w:val="LongStandardL1"/>
        <w:numPr>
          <w:ilvl w:val="0"/>
          <w:numId w:val="3"/>
        </w:numPr>
        <w:spacing w:before="240"/>
        <w:jc w:val="both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PISMA </w:t>
      </w:r>
      <w:r w:rsidR="007E6FEE">
        <w:rPr>
          <w:rFonts w:ascii="Calibri" w:hAnsi="Calibri"/>
          <w:sz w:val="22"/>
          <w:szCs w:val="22"/>
          <w:lang w:val="pl-PL"/>
        </w:rPr>
        <w:t xml:space="preserve">STRON </w:t>
      </w:r>
    </w:p>
    <w:p w14:paraId="1131D6D0" w14:textId="12300065" w:rsidR="00B07AE1" w:rsidRPr="005032C3" w:rsidRDefault="00263B5A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ramach pierwszej wymiany </w:t>
      </w:r>
      <w:r w:rsidR="002F7E8C">
        <w:rPr>
          <w:rFonts w:ascii="Calibri" w:hAnsi="Calibri"/>
          <w:sz w:val="22"/>
          <w:szCs w:val="22"/>
          <w:lang w:val="pl-PL"/>
        </w:rPr>
        <w:t xml:space="preserve">pism </w:t>
      </w:r>
      <w:r w:rsidR="00B07AE1" w:rsidRPr="005032C3">
        <w:rPr>
          <w:rFonts w:ascii="Calibri" w:hAnsi="Calibri"/>
          <w:sz w:val="22"/>
          <w:szCs w:val="22"/>
          <w:lang w:val="pl-PL"/>
        </w:rPr>
        <w:t>(</w:t>
      </w:r>
      <w:r w:rsidR="002F7E8C">
        <w:rPr>
          <w:rFonts w:ascii="Calibri" w:hAnsi="Calibri"/>
          <w:sz w:val="22"/>
          <w:szCs w:val="22"/>
          <w:lang w:val="pl-PL"/>
        </w:rPr>
        <w:t>Pozew i Odpowiedź na Pozew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), </w:t>
      </w:r>
      <w:r w:rsidR="002F7E8C">
        <w:rPr>
          <w:rFonts w:ascii="Calibri" w:hAnsi="Calibri"/>
          <w:sz w:val="22"/>
          <w:szCs w:val="22"/>
          <w:lang w:val="pl-PL"/>
        </w:rPr>
        <w:t>Strony przedstawią</w:t>
      </w:r>
      <w:r w:rsidR="00815509">
        <w:rPr>
          <w:rFonts w:ascii="Calibri" w:hAnsi="Calibri"/>
          <w:sz w:val="22"/>
          <w:szCs w:val="22"/>
          <w:lang w:val="pl-PL"/>
        </w:rPr>
        <w:t xml:space="preserve"> wszystkie</w:t>
      </w:r>
      <w:r w:rsidR="002F7E8C">
        <w:rPr>
          <w:rFonts w:ascii="Calibri" w:hAnsi="Calibri"/>
          <w:sz w:val="22"/>
          <w:szCs w:val="22"/>
          <w:lang w:val="pl-PL"/>
        </w:rPr>
        <w:t xml:space="preserve"> okoliczności faktyczne oraz argumentację prawną, na które będą się powoływać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  <w:r w:rsidR="002F7E8C">
        <w:rPr>
          <w:rFonts w:ascii="Calibri" w:hAnsi="Calibri"/>
          <w:sz w:val="22"/>
          <w:szCs w:val="22"/>
          <w:lang w:val="pl-PL"/>
        </w:rPr>
        <w:t>Twierdzenia faktyczne oraz argumentacja prawna zostaną przedstawione w</w:t>
      </w:r>
      <w:r w:rsidR="00E30B99">
        <w:rPr>
          <w:rFonts w:ascii="Calibri" w:hAnsi="Calibri"/>
          <w:sz w:val="22"/>
          <w:szCs w:val="22"/>
          <w:lang w:val="pl-PL"/>
        </w:rPr>
        <w:t xml:space="preserve"> </w:t>
      </w:r>
      <w:r w:rsidR="002F7E8C">
        <w:rPr>
          <w:rFonts w:ascii="Calibri" w:hAnsi="Calibri"/>
          <w:sz w:val="22"/>
          <w:szCs w:val="22"/>
          <w:lang w:val="pl-PL"/>
        </w:rPr>
        <w:t xml:space="preserve">sposób szczegółowy, </w:t>
      </w:r>
      <w:r w:rsidR="009F6E70">
        <w:rPr>
          <w:rFonts w:ascii="Calibri" w:hAnsi="Calibri"/>
          <w:sz w:val="22"/>
          <w:szCs w:val="22"/>
          <w:lang w:val="pl-PL"/>
        </w:rPr>
        <w:t>konkretny</w:t>
      </w:r>
      <w:r w:rsidR="006A4878">
        <w:rPr>
          <w:rFonts w:ascii="Calibri" w:hAnsi="Calibri"/>
          <w:sz w:val="22"/>
          <w:szCs w:val="22"/>
          <w:lang w:val="pl-PL"/>
        </w:rPr>
        <w:t xml:space="preserve"> i wyczerpujący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  <w:r w:rsidR="006A4878">
        <w:rPr>
          <w:rFonts w:ascii="Calibri" w:hAnsi="Calibri"/>
          <w:sz w:val="22"/>
          <w:szCs w:val="22"/>
          <w:lang w:val="pl-PL"/>
        </w:rPr>
        <w:t xml:space="preserve">Wraz z wyżej wymienionymi pismami, każda ze Stron przedłoży wszelkie dowody z dokumentów, na które chce się </w:t>
      </w:r>
      <w:r w:rsidR="00815509">
        <w:rPr>
          <w:rFonts w:ascii="Calibri" w:hAnsi="Calibri"/>
          <w:sz w:val="22"/>
          <w:szCs w:val="22"/>
          <w:lang w:val="pl-PL"/>
        </w:rPr>
        <w:t>powołać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  <w:r w:rsidR="006A4878">
        <w:rPr>
          <w:rFonts w:ascii="Calibri" w:hAnsi="Calibri"/>
          <w:sz w:val="22"/>
          <w:szCs w:val="22"/>
          <w:lang w:val="pl-PL"/>
        </w:rPr>
        <w:t>W</w:t>
      </w:r>
      <w:r w:rsidR="00815509">
        <w:rPr>
          <w:rFonts w:ascii="Calibri" w:hAnsi="Calibri"/>
          <w:sz w:val="22"/>
          <w:szCs w:val="22"/>
          <w:lang w:val="pl-PL"/>
        </w:rPr>
        <w:t xml:space="preserve"> wyżej wymienionych</w:t>
      </w:r>
      <w:r w:rsidR="006A4878">
        <w:rPr>
          <w:rFonts w:ascii="Calibri" w:hAnsi="Calibri"/>
          <w:sz w:val="22"/>
          <w:szCs w:val="22"/>
          <w:lang w:val="pl-PL"/>
        </w:rPr>
        <w:t xml:space="preserve"> pismach Strony przedstawią również informacje odnośnie do świadków oraz biegłych, których chcą </w:t>
      </w:r>
      <w:r w:rsidR="00815509">
        <w:rPr>
          <w:rFonts w:ascii="Calibri" w:hAnsi="Calibri"/>
          <w:sz w:val="22"/>
          <w:szCs w:val="22"/>
          <w:lang w:val="pl-PL"/>
        </w:rPr>
        <w:t>powołać</w:t>
      </w:r>
      <w:r w:rsidR="008014F6" w:rsidRPr="005032C3">
        <w:rPr>
          <w:rFonts w:ascii="Calibri" w:hAnsi="Calibri"/>
          <w:sz w:val="22"/>
          <w:szCs w:val="22"/>
          <w:lang w:val="pl-PL"/>
        </w:rPr>
        <w:t xml:space="preserve">. </w:t>
      </w:r>
    </w:p>
    <w:p w14:paraId="400A94DF" w14:textId="5EB127BF" w:rsidR="00B07AE1" w:rsidRPr="005032C3" w:rsidRDefault="00272839" w:rsidP="00B07AE1">
      <w:pPr>
        <w:pStyle w:val="General1L1"/>
        <w:spacing w:before="120" w:after="200" w:line="276" w:lineRule="auto"/>
        <w:ind w:left="709" w:hanging="709"/>
        <w:rPr>
          <w:sz w:val="22"/>
          <w:szCs w:val="22"/>
          <w:lang w:val="pl-PL" w:bidi="ar-SA"/>
        </w:rPr>
      </w:pPr>
      <w:r>
        <w:rPr>
          <w:rFonts w:ascii="Calibri" w:hAnsi="Calibri"/>
          <w:sz w:val="22"/>
          <w:szCs w:val="22"/>
          <w:lang w:val="pl-PL"/>
        </w:rPr>
        <w:t xml:space="preserve">W ramach drugiej wymiany pism </w:t>
      </w:r>
      <w:r w:rsidR="00B07AE1" w:rsidRPr="005032C3">
        <w:rPr>
          <w:rFonts w:ascii="Calibri" w:hAnsi="Calibri"/>
          <w:sz w:val="22"/>
          <w:szCs w:val="22"/>
          <w:lang w:val="pl-PL"/>
        </w:rPr>
        <w:t>(</w:t>
      </w:r>
      <w:r>
        <w:rPr>
          <w:rFonts w:ascii="Calibri" w:hAnsi="Calibri"/>
          <w:sz w:val="22"/>
          <w:szCs w:val="22"/>
          <w:lang w:val="pl-PL"/>
        </w:rPr>
        <w:t>Replika i Duplika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), </w:t>
      </w:r>
      <w:r>
        <w:rPr>
          <w:rFonts w:ascii="Calibri" w:hAnsi="Calibri"/>
          <w:sz w:val="22"/>
          <w:szCs w:val="22"/>
          <w:lang w:val="pl-PL"/>
        </w:rPr>
        <w:t xml:space="preserve">Strony ograniczą się do odpowiedzi na </w:t>
      </w:r>
      <w:r w:rsidR="00815509">
        <w:rPr>
          <w:rFonts w:ascii="Calibri" w:hAnsi="Calibri"/>
          <w:sz w:val="22"/>
          <w:szCs w:val="22"/>
          <w:lang w:val="pl-PL"/>
        </w:rPr>
        <w:t>zarzuty</w:t>
      </w:r>
      <w:r>
        <w:rPr>
          <w:rFonts w:ascii="Calibri" w:hAnsi="Calibri"/>
          <w:sz w:val="22"/>
          <w:szCs w:val="22"/>
          <w:lang w:val="pl-PL"/>
        </w:rPr>
        <w:t xml:space="preserve"> faktyczne oraz argumentację prawną przedstawione przez drugą Stronę w ramach pierwszej wymiany pism, chyba że po </w:t>
      </w:r>
      <w:r w:rsidR="009F6E70">
        <w:rPr>
          <w:rFonts w:ascii="Calibri" w:hAnsi="Calibri"/>
          <w:sz w:val="22"/>
          <w:szCs w:val="22"/>
          <w:lang w:val="pl-PL"/>
        </w:rPr>
        <w:t>pierwszej wymianie pism</w:t>
      </w:r>
      <w:r w:rsidR="007E6FEE">
        <w:rPr>
          <w:rFonts w:ascii="Calibri" w:hAnsi="Calibri"/>
          <w:sz w:val="22"/>
          <w:szCs w:val="22"/>
          <w:lang w:val="pl-PL"/>
        </w:rPr>
        <w:t xml:space="preserve"> </w:t>
      </w:r>
      <w:r w:rsidR="009F6E70">
        <w:rPr>
          <w:rFonts w:ascii="Calibri" w:hAnsi="Calibri"/>
          <w:sz w:val="22"/>
          <w:szCs w:val="22"/>
          <w:lang w:val="pl-PL"/>
        </w:rPr>
        <w:t>wystąpiły nowe okoliczności faktyczne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  <w:r w:rsidR="00E7214A">
        <w:rPr>
          <w:rFonts w:ascii="Calibri" w:hAnsi="Calibri"/>
          <w:sz w:val="22"/>
          <w:szCs w:val="22"/>
          <w:lang w:val="pl-PL"/>
        </w:rPr>
        <w:t xml:space="preserve">Pismo złożone </w:t>
      </w:r>
      <w:r w:rsidR="005C6A92">
        <w:rPr>
          <w:rFonts w:ascii="Calibri" w:hAnsi="Calibri"/>
          <w:sz w:val="22"/>
          <w:szCs w:val="22"/>
          <w:lang w:val="pl-PL"/>
        </w:rPr>
        <w:t xml:space="preserve">w odpowiedzi </w:t>
      </w:r>
      <w:r w:rsidR="00E7214A">
        <w:rPr>
          <w:rFonts w:ascii="Calibri" w:hAnsi="Calibri"/>
          <w:sz w:val="22"/>
          <w:szCs w:val="22"/>
          <w:lang w:val="pl-PL"/>
        </w:rPr>
        <w:t>przez drugą Stronę powinno w miarę możliwości zawierać konkretną odpowiedź na zarzuty faktyczne i prawne z powołaniem się na numerację występującą w piśmie Strony przeciwnej</w:t>
      </w:r>
      <w:r w:rsidR="00E7214A" w:rsidRPr="005032C3">
        <w:rPr>
          <w:rFonts w:ascii="Calibri" w:hAnsi="Calibri"/>
          <w:sz w:val="22"/>
          <w:lang w:val="pl-PL"/>
        </w:rPr>
        <w:t>.</w:t>
      </w:r>
      <w:r w:rsidR="00E7214A" w:rsidRPr="005032C3">
        <w:rPr>
          <w:rFonts w:ascii="Calibri" w:hAnsi="Calibri"/>
          <w:sz w:val="22"/>
          <w:szCs w:val="22"/>
          <w:lang w:val="pl-PL"/>
        </w:rPr>
        <w:t xml:space="preserve"> </w:t>
      </w:r>
      <w:r w:rsidR="00E7214A">
        <w:rPr>
          <w:rFonts w:ascii="Calibri" w:hAnsi="Calibri"/>
          <w:sz w:val="22"/>
          <w:szCs w:val="22"/>
          <w:lang w:val="pl-PL"/>
        </w:rPr>
        <w:t>W celu uniknięcia wątpliwości</w:t>
      </w:r>
      <w:r w:rsidR="00E7214A">
        <w:rPr>
          <w:rFonts w:ascii="Calibri" w:hAnsi="Calibri"/>
          <w:sz w:val="22"/>
          <w:lang w:val="pl-PL"/>
        </w:rPr>
        <w:t>,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 </w:t>
      </w:r>
      <w:r w:rsidR="00E7214A">
        <w:rPr>
          <w:rFonts w:ascii="Calibri" w:hAnsi="Calibri"/>
          <w:sz w:val="22"/>
          <w:szCs w:val="22"/>
          <w:lang w:val="pl-PL"/>
        </w:rPr>
        <w:t xml:space="preserve">zawarcie takiego </w:t>
      </w:r>
      <w:r w:rsidR="00165BE2">
        <w:rPr>
          <w:rFonts w:ascii="Calibri" w:hAnsi="Calibri"/>
          <w:sz w:val="22"/>
          <w:szCs w:val="22"/>
          <w:lang w:val="pl-PL"/>
        </w:rPr>
        <w:t>akapitu</w:t>
      </w:r>
      <w:r w:rsidR="00E7214A">
        <w:rPr>
          <w:rFonts w:ascii="Calibri" w:hAnsi="Calibri"/>
          <w:sz w:val="22"/>
          <w:szCs w:val="22"/>
          <w:lang w:val="pl-PL"/>
        </w:rPr>
        <w:t xml:space="preserve"> z odpowiedzią w piśmie </w:t>
      </w:r>
      <w:r w:rsidR="00653434">
        <w:rPr>
          <w:rFonts w:ascii="Calibri" w:hAnsi="Calibri"/>
          <w:sz w:val="22"/>
          <w:szCs w:val="22"/>
          <w:lang w:val="pl-PL"/>
        </w:rPr>
        <w:t xml:space="preserve">nie </w:t>
      </w:r>
      <w:r w:rsidR="00E7214A">
        <w:rPr>
          <w:rFonts w:ascii="Calibri" w:hAnsi="Calibri"/>
          <w:sz w:val="22"/>
          <w:szCs w:val="22"/>
          <w:lang w:val="pl-PL"/>
        </w:rPr>
        <w:t>po</w:t>
      </w:r>
      <w:r w:rsidR="00653434">
        <w:rPr>
          <w:rFonts w:ascii="Calibri" w:hAnsi="Calibri"/>
          <w:sz w:val="22"/>
          <w:szCs w:val="22"/>
          <w:lang w:val="pl-PL"/>
        </w:rPr>
        <w:t xml:space="preserve">zbawia </w:t>
      </w:r>
      <w:r w:rsidR="00E7214A">
        <w:rPr>
          <w:rFonts w:ascii="Calibri" w:hAnsi="Calibri"/>
          <w:sz w:val="22"/>
          <w:szCs w:val="22"/>
          <w:lang w:val="pl-PL"/>
        </w:rPr>
        <w:t xml:space="preserve">każdej ze Stron </w:t>
      </w:r>
      <w:r w:rsidR="00653434">
        <w:rPr>
          <w:rFonts w:ascii="Calibri" w:hAnsi="Calibri"/>
          <w:sz w:val="22"/>
          <w:szCs w:val="22"/>
          <w:lang w:val="pl-PL"/>
        </w:rPr>
        <w:t xml:space="preserve">prawa </w:t>
      </w:r>
      <w:r w:rsidR="00E7214A">
        <w:rPr>
          <w:rFonts w:ascii="Calibri" w:hAnsi="Calibri"/>
          <w:sz w:val="22"/>
          <w:szCs w:val="22"/>
          <w:lang w:val="pl-PL"/>
        </w:rPr>
        <w:t xml:space="preserve">do dowolnego </w:t>
      </w:r>
      <w:r w:rsidR="00165BE2">
        <w:rPr>
          <w:rFonts w:ascii="Calibri" w:hAnsi="Calibri"/>
          <w:sz w:val="22"/>
          <w:szCs w:val="22"/>
          <w:lang w:val="pl-PL"/>
        </w:rPr>
        <w:t>rozwinięcia</w:t>
      </w:r>
      <w:r w:rsidR="00E7214A">
        <w:rPr>
          <w:rFonts w:ascii="Calibri" w:hAnsi="Calibri"/>
          <w:sz w:val="22"/>
          <w:szCs w:val="22"/>
          <w:lang w:val="pl-PL"/>
        </w:rPr>
        <w:t xml:space="preserve"> </w:t>
      </w:r>
      <w:r w:rsidR="00165BE2">
        <w:rPr>
          <w:rFonts w:ascii="Calibri" w:hAnsi="Calibri"/>
          <w:sz w:val="22"/>
          <w:szCs w:val="22"/>
          <w:lang w:val="pl-PL"/>
        </w:rPr>
        <w:t xml:space="preserve">swojej </w:t>
      </w:r>
      <w:r w:rsidR="00E7214A">
        <w:rPr>
          <w:rFonts w:ascii="Calibri" w:hAnsi="Calibri"/>
          <w:sz w:val="22"/>
          <w:szCs w:val="22"/>
          <w:lang w:val="pl-PL"/>
        </w:rPr>
        <w:t xml:space="preserve">argumentacji w oddzielnym </w:t>
      </w:r>
      <w:r w:rsidR="00165BE2">
        <w:rPr>
          <w:rFonts w:ascii="Calibri" w:hAnsi="Calibri"/>
          <w:sz w:val="22"/>
          <w:szCs w:val="22"/>
          <w:lang w:val="pl-PL"/>
        </w:rPr>
        <w:t>akapicie</w:t>
      </w:r>
      <w:r w:rsidR="00B07AE1" w:rsidRPr="005032C3">
        <w:rPr>
          <w:rFonts w:ascii="Calibri" w:hAnsi="Calibri"/>
          <w:sz w:val="22"/>
          <w:szCs w:val="22"/>
          <w:lang w:val="pl-PL"/>
        </w:rPr>
        <w:t>.</w:t>
      </w:r>
      <w:r w:rsidR="00B07AE1" w:rsidRPr="005032C3">
        <w:rPr>
          <w:sz w:val="22"/>
          <w:szCs w:val="22"/>
          <w:lang w:val="pl-PL" w:bidi="ar-SA"/>
        </w:rPr>
        <w:t xml:space="preserve"> </w:t>
      </w:r>
      <w:r w:rsidR="00E7214A">
        <w:rPr>
          <w:rFonts w:ascii="Calibri" w:hAnsi="Calibri"/>
          <w:sz w:val="22"/>
          <w:szCs w:val="22"/>
          <w:lang w:val="pl-PL"/>
        </w:rPr>
        <w:t xml:space="preserve">W ramach drugiej wymiany pism, Strony mogą złożyć dodatkowe dokumenty oraz przedstawić informacje dotyczące nowych faktów oraz powołać nowych biegłych, wyłącznie w takim zakresie, w jakim </w:t>
      </w:r>
      <w:r w:rsidR="007A425D">
        <w:rPr>
          <w:rFonts w:ascii="Calibri" w:hAnsi="Calibri"/>
          <w:sz w:val="22"/>
          <w:szCs w:val="22"/>
          <w:lang w:val="pl-PL"/>
        </w:rPr>
        <w:t>istotny charakter takich dodatkowych dowodów wynika z poprzedniego pisma drugiej Strony</w:t>
      </w:r>
      <w:r w:rsidR="007E1BD4" w:rsidRPr="005032C3">
        <w:rPr>
          <w:rFonts w:ascii="Calibri" w:hAnsi="Calibri"/>
          <w:sz w:val="22"/>
          <w:szCs w:val="22"/>
          <w:lang w:val="pl-PL"/>
        </w:rPr>
        <w:t>.</w:t>
      </w:r>
    </w:p>
    <w:p w14:paraId="70FE0866" w14:textId="4D4EAF2A" w:rsidR="00B07AE1" w:rsidRPr="005032C3" w:rsidRDefault="00E7214A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Wszystkie pisma będą podzielone na kolejno ponumerowane akapity</w:t>
      </w:r>
      <w:r w:rsidR="00B07AE1" w:rsidRPr="005032C3">
        <w:rPr>
          <w:rFonts w:ascii="Calibri" w:hAnsi="Calibri"/>
          <w:sz w:val="22"/>
          <w:szCs w:val="22"/>
          <w:lang w:val="pl-PL"/>
        </w:rPr>
        <w:t>.</w:t>
      </w:r>
    </w:p>
    <w:p w14:paraId="60D1F6B1" w14:textId="440B4015" w:rsidR="00B07AE1" w:rsidRPr="005032C3" w:rsidRDefault="007A425D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Elektroniczne wersje pism </w:t>
      </w:r>
      <w:r w:rsidR="00B07AE1" w:rsidRPr="005032C3">
        <w:rPr>
          <w:rFonts w:ascii="Calibri" w:hAnsi="Calibri"/>
          <w:sz w:val="22"/>
          <w:szCs w:val="22"/>
          <w:lang w:val="pl-PL"/>
        </w:rPr>
        <w:t>(</w:t>
      </w:r>
      <w:r w:rsidR="00653434">
        <w:rPr>
          <w:rFonts w:ascii="Calibri" w:hAnsi="Calibri"/>
          <w:sz w:val="22"/>
          <w:szCs w:val="22"/>
          <w:lang w:val="pl-PL"/>
        </w:rPr>
        <w:t xml:space="preserve">w tym </w:t>
      </w:r>
      <w:r>
        <w:rPr>
          <w:rFonts w:ascii="Calibri" w:hAnsi="Calibri"/>
          <w:sz w:val="22"/>
          <w:szCs w:val="22"/>
          <w:lang w:val="pl-PL"/>
        </w:rPr>
        <w:t xml:space="preserve">pism podsumowujących, pisemnych </w:t>
      </w:r>
      <w:r w:rsidR="00364F71">
        <w:rPr>
          <w:rFonts w:ascii="Calibri" w:hAnsi="Calibri"/>
          <w:sz w:val="22"/>
          <w:szCs w:val="22"/>
          <w:lang w:val="pl-PL"/>
        </w:rPr>
        <w:t>zeznań</w:t>
      </w:r>
      <w:r>
        <w:rPr>
          <w:rFonts w:ascii="Calibri" w:hAnsi="Calibri"/>
          <w:sz w:val="22"/>
          <w:szCs w:val="22"/>
          <w:lang w:val="pl-PL"/>
        </w:rPr>
        <w:t xml:space="preserve"> świadków oraz opinii biegłych; odnośnie do </w:t>
      </w:r>
      <w:r w:rsidR="00DB3E59" w:rsidRPr="00ED52FD">
        <w:rPr>
          <w:rFonts w:ascii="Calibri" w:hAnsi="Calibri"/>
          <w:sz w:val="22"/>
          <w:szCs w:val="22"/>
          <w:lang w:val="pl-PL"/>
        </w:rPr>
        <w:t>dowodów</w:t>
      </w:r>
      <w:r>
        <w:rPr>
          <w:rFonts w:ascii="Calibri" w:hAnsi="Calibri"/>
          <w:sz w:val="22"/>
          <w:szCs w:val="22"/>
          <w:lang w:val="pl-PL"/>
        </w:rPr>
        <w:t xml:space="preserve">, zobacz </w:t>
      </w:r>
      <w:r w:rsidR="001D67A9">
        <w:rPr>
          <w:rFonts w:ascii="Calibri" w:hAnsi="Calibri"/>
          <w:sz w:val="22"/>
          <w:szCs w:val="22"/>
          <w:lang w:val="pl-PL"/>
        </w:rPr>
        <w:t>§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 </w:t>
      </w:r>
      <w:r w:rsidR="00B07AE1" w:rsidRPr="005032C3">
        <w:rPr>
          <w:rFonts w:ascii="Calibri" w:hAnsi="Calibri"/>
          <w:sz w:val="22"/>
          <w:szCs w:val="22"/>
          <w:lang w:val="pl-PL"/>
        </w:rPr>
        <w:fldChar w:fldCharType="begin"/>
      </w:r>
      <w:r w:rsidR="00B07AE1" w:rsidRPr="005032C3">
        <w:rPr>
          <w:rFonts w:ascii="Calibri" w:hAnsi="Calibri"/>
          <w:sz w:val="22"/>
          <w:szCs w:val="22"/>
          <w:lang w:val="pl-PL"/>
        </w:rPr>
        <w:instrText xml:space="preserve"> REF _Ref528596167 \w \h </w:instrText>
      </w:r>
      <w:r w:rsidR="002C11EE" w:rsidRPr="005032C3">
        <w:rPr>
          <w:rFonts w:ascii="Calibri" w:hAnsi="Calibri"/>
          <w:sz w:val="22"/>
          <w:szCs w:val="22"/>
          <w:lang w:val="pl-PL"/>
        </w:rPr>
        <w:instrText xml:space="preserve"> \* MERGEFORMAT </w:instrText>
      </w:r>
      <w:r w:rsidR="00B07AE1" w:rsidRPr="005032C3">
        <w:rPr>
          <w:rFonts w:ascii="Calibri" w:hAnsi="Calibri"/>
          <w:sz w:val="22"/>
          <w:szCs w:val="22"/>
          <w:lang w:val="pl-PL"/>
        </w:rPr>
      </w:r>
      <w:r w:rsidR="00B07AE1" w:rsidRPr="005032C3">
        <w:rPr>
          <w:rFonts w:ascii="Calibri" w:hAnsi="Calibri"/>
          <w:sz w:val="22"/>
          <w:szCs w:val="22"/>
          <w:lang w:val="pl-PL"/>
        </w:rPr>
        <w:fldChar w:fldCharType="separate"/>
      </w:r>
      <w:r w:rsidR="00E87533">
        <w:rPr>
          <w:rFonts w:ascii="Calibri" w:hAnsi="Calibri"/>
          <w:sz w:val="22"/>
          <w:szCs w:val="22"/>
          <w:lang w:val="pl-PL"/>
        </w:rPr>
        <w:t>14(e)</w:t>
      </w:r>
      <w:r w:rsidR="00B07AE1" w:rsidRPr="005032C3">
        <w:rPr>
          <w:rFonts w:ascii="Calibri" w:hAnsi="Calibri"/>
          <w:sz w:val="22"/>
          <w:szCs w:val="22"/>
          <w:lang w:val="pl-PL"/>
        </w:rPr>
        <w:fldChar w:fldCharType="end"/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poniżej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) </w:t>
      </w:r>
      <w:r>
        <w:rPr>
          <w:rFonts w:ascii="Calibri" w:hAnsi="Calibri"/>
          <w:sz w:val="22"/>
          <w:szCs w:val="22"/>
          <w:lang w:val="pl-PL"/>
        </w:rPr>
        <w:t>będą składane w formacie</w:t>
      </w:r>
      <w:r w:rsidR="001279D4">
        <w:rPr>
          <w:rFonts w:ascii="Calibri" w:hAnsi="Calibri"/>
          <w:sz w:val="22"/>
          <w:szCs w:val="22"/>
          <w:lang w:val="pl-PL"/>
        </w:rPr>
        <w:t xml:space="preserve"> </w:t>
      </w:r>
      <w:r w:rsidR="00B07AE1" w:rsidRPr="005032C3">
        <w:rPr>
          <w:rFonts w:ascii="Calibri" w:hAnsi="Calibri"/>
          <w:sz w:val="22"/>
          <w:szCs w:val="22"/>
          <w:lang w:val="pl-PL"/>
        </w:rPr>
        <w:t>.</w:t>
      </w:r>
      <w:proofErr w:type="spellStart"/>
      <w:r w:rsidR="00B07AE1" w:rsidRPr="005032C3">
        <w:rPr>
          <w:rFonts w:ascii="Calibri" w:hAnsi="Calibri"/>
          <w:sz w:val="22"/>
          <w:szCs w:val="22"/>
          <w:lang w:val="pl-PL"/>
        </w:rPr>
        <w:t>doc</w:t>
      </w:r>
      <w:proofErr w:type="spellEnd"/>
      <w:r w:rsidR="00B07AE1" w:rsidRPr="005032C3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albo w formacie .pdf niebędącym skanem i umożliwiającym </w:t>
      </w:r>
      <w:r w:rsidR="001279D4">
        <w:rPr>
          <w:rFonts w:ascii="Calibri" w:hAnsi="Calibri"/>
          <w:sz w:val="22"/>
          <w:szCs w:val="22"/>
          <w:lang w:val="pl-PL"/>
        </w:rPr>
        <w:t>przeszukiwanie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CB137E">
        <w:rPr>
          <w:rFonts w:ascii="Calibri" w:hAnsi="Calibri"/>
          <w:sz w:val="22"/>
          <w:szCs w:val="22"/>
          <w:lang w:val="pl-PL"/>
        </w:rPr>
        <w:t>dokumentu</w:t>
      </w:r>
      <w:r w:rsidR="00B07AE1" w:rsidRPr="005032C3">
        <w:rPr>
          <w:rFonts w:ascii="Calibri" w:hAnsi="Calibri"/>
          <w:sz w:val="22"/>
          <w:szCs w:val="22"/>
          <w:lang w:val="pl-PL"/>
        </w:rPr>
        <w:t xml:space="preserve">. </w:t>
      </w:r>
    </w:p>
    <w:p w14:paraId="71F1D6A3" w14:textId="2A8C546A" w:rsidR="00B07AE1" w:rsidRPr="00ED52FD" w:rsidRDefault="00BF5A67" w:rsidP="00B07AE1">
      <w:pPr>
        <w:pStyle w:val="LongStandardL1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-PL"/>
        </w:rPr>
      </w:pPr>
      <w:r w:rsidRPr="00ED52FD">
        <w:rPr>
          <w:rFonts w:ascii="Calibri" w:hAnsi="Calibri"/>
          <w:sz w:val="22"/>
          <w:szCs w:val="22"/>
          <w:lang w:val="pl-PL"/>
        </w:rPr>
        <w:t>DOWODY Z DOKUMENTÓW</w:t>
      </w:r>
    </w:p>
    <w:p w14:paraId="65C43275" w14:textId="4E8F5AB7" w:rsidR="00B07AE1" w:rsidRPr="00DB3E59" w:rsidRDefault="00653434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Twierdzenia dotyczące faktów </w:t>
      </w:r>
      <w:r w:rsidR="004C69BE">
        <w:rPr>
          <w:rFonts w:ascii="Calibri" w:hAnsi="Calibri"/>
          <w:sz w:val="22"/>
          <w:szCs w:val="22"/>
          <w:lang w:val="pl-PL"/>
        </w:rPr>
        <w:t xml:space="preserve">i dowody muszą zostać złożone najpóźniej odpowiednio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4C69BE">
        <w:rPr>
          <w:rFonts w:ascii="Calibri" w:hAnsi="Calibri"/>
          <w:sz w:val="22"/>
          <w:szCs w:val="22"/>
          <w:lang w:val="pl-PL"/>
        </w:rPr>
        <w:t>w Replice oraz w Duplice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 w:rsidR="004C69BE">
        <w:rPr>
          <w:rFonts w:ascii="Calibri" w:hAnsi="Calibri"/>
          <w:sz w:val="22"/>
          <w:szCs w:val="22"/>
          <w:lang w:val="pl-PL"/>
        </w:rPr>
        <w:t xml:space="preserve">Żadne nowe dowody, w tym dokumenty dotyczące wiarygodności świadka lub </w:t>
      </w:r>
      <w:r>
        <w:rPr>
          <w:rFonts w:ascii="Calibri" w:hAnsi="Calibri"/>
          <w:sz w:val="22"/>
          <w:szCs w:val="22"/>
          <w:lang w:val="pl-PL"/>
        </w:rPr>
        <w:t xml:space="preserve">niezależności </w:t>
      </w:r>
      <w:r w:rsidR="004C69BE">
        <w:rPr>
          <w:rFonts w:ascii="Calibri" w:hAnsi="Calibri"/>
          <w:sz w:val="22"/>
          <w:szCs w:val="22"/>
          <w:lang w:val="pl-PL"/>
        </w:rPr>
        <w:t>biegłego nie mogą być przedstawi</w:t>
      </w:r>
      <w:r w:rsidR="00EF5113">
        <w:rPr>
          <w:rFonts w:ascii="Calibri" w:hAnsi="Calibri"/>
          <w:sz w:val="22"/>
          <w:szCs w:val="22"/>
          <w:lang w:val="pl-PL"/>
        </w:rPr>
        <w:t>o</w:t>
      </w:r>
      <w:r w:rsidR="004C69BE">
        <w:rPr>
          <w:rFonts w:ascii="Calibri" w:hAnsi="Calibri"/>
          <w:sz w:val="22"/>
          <w:szCs w:val="22"/>
          <w:lang w:val="pl-PL"/>
        </w:rPr>
        <w:t xml:space="preserve">ne </w:t>
      </w:r>
      <w:r>
        <w:rPr>
          <w:rFonts w:ascii="Calibri" w:hAnsi="Calibri"/>
          <w:sz w:val="22"/>
          <w:szCs w:val="22"/>
          <w:lang w:val="pl-PL"/>
        </w:rPr>
        <w:t xml:space="preserve">dopiero </w:t>
      </w:r>
      <w:r w:rsidR="004C69BE">
        <w:rPr>
          <w:rFonts w:ascii="Calibri" w:hAnsi="Calibri"/>
          <w:sz w:val="22"/>
          <w:szCs w:val="22"/>
          <w:lang w:val="pl-PL"/>
        </w:rPr>
        <w:t>na rozprawie ani po upływie ostatecznego terminu wskazanego powyżej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, </w:t>
      </w:r>
      <w:r w:rsidR="004C69BE">
        <w:rPr>
          <w:rFonts w:ascii="Calibri" w:hAnsi="Calibri"/>
          <w:sz w:val="22"/>
          <w:szCs w:val="22"/>
          <w:lang w:val="pl-PL"/>
        </w:rPr>
        <w:t xml:space="preserve">chyba że zostało to uzgodnione przez Strony lub </w:t>
      </w:r>
      <w:r w:rsidR="00F80630">
        <w:rPr>
          <w:rFonts w:ascii="Calibri" w:hAnsi="Calibri"/>
          <w:sz w:val="22"/>
          <w:szCs w:val="22"/>
          <w:lang w:val="pl-PL"/>
        </w:rPr>
        <w:t>dozwolone przez Trybunał Arbitrażowy, z zastrzeżeniem zdania następnego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F80630">
        <w:rPr>
          <w:rFonts w:ascii="Calibri" w:hAnsi="Calibri"/>
          <w:sz w:val="22"/>
          <w:szCs w:val="22"/>
          <w:lang w:val="pl-PL"/>
        </w:rPr>
        <w:t>W wyjątkow</w:t>
      </w:r>
      <w:r>
        <w:rPr>
          <w:rFonts w:ascii="Calibri" w:hAnsi="Calibri"/>
          <w:sz w:val="22"/>
          <w:szCs w:val="22"/>
          <w:lang w:val="pl-PL"/>
        </w:rPr>
        <w:t>ej sytuacji</w:t>
      </w:r>
      <w:r w:rsidR="00F80630">
        <w:rPr>
          <w:rFonts w:ascii="Calibri" w:hAnsi="Calibri"/>
          <w:sz w:val="22"/>
          <w:szCs w:val="22"/>
          <w:lang w:val="pl-PL"/>
        </w:rPr>
        <w:t xml:space="preserve">, Trybunał Arbitrażowy może, na podstawie należycie uzasadnionego wniosku Strony oraz z uwzględnieniem prawa drugiej Strony do zajęcia stanowiska w </w:t>
      </w:r>
      <w:r>
        <w:rPr>
          <w:rFonts w:ascii="Calibri" w:hAnsi="Calibri"/>
          <w:sz w:val="22"/>
          <w:szCs w:val="22"/>
          <w:lang w:val="pl-PL"/>
        </w:rPr>
        <w:t>tej</w:t>
      </w:r>
      <w:r w:rsidR="00F80630">
        <w:rPr>
          <w:rFonts w:ascii="Calibri" w:hAnsi="Calibri"/>
          <w:sz w:val="22"/>
          <w:szCs w:val="22"/>
          <w:lang w:val="pl-PL"/>
        </w:rPr>
        <w:t xml:space="preserve"> sprawie, zezwolić Stronie </w:t>
      </w:r>
      <w:r w:rsidR="00943CB5">
        <w:rPr>
          <w:rFonts w:ascii="Calibri" w:hAnsi="Calibri"/>
          <w:sz w:val="22"/>
          <w:szCs w:val="22"/>
          <w:lang w:val="pl-PL"/>
        </w:rPr>
        <w:t xml:space="preserve">na przedstawienie dalszych dowodów </w:t>
      </w:r>
      <w:r w:rsidR="00F80630">
        <w:rPr>
          <w:rFonts w:ascii="Calibri" w:hAnsi="Calibri"/>
          <w:sz w:val="22"/>
          <w:szCs w:val="22"/>
          <w:lang w:val="pl-PL"/>
        </w:rPr>
        <w:t xml:space="preserve">w terminie późniejszym, jeżeli jest to </w:t>
      </w:r>
      <w:r w:rsidR="00943CB5">
        <w:rPr>
          <w:rFonts w:ascii="Calibri" w:hAnsi="Calibri"/>
          <w:sz w:val="22"/>
          <w:szCs w:val="22"/>
          <w:lang w:val="pl-PL"/>
        </w:rPr>
        <w:t>właściwe</w:t>
      </w:r>
      <w:r w:rsidR="00F80630">
        <w:rPr>
          <w:rFonts w:ascii="Calibri" w:hAnsi="Calibri"/>
          <w:sz w:val="22"/>
          <w:szCs w:val="22"/>
          <w:lang w:val="pl-PL"/>
        </w:rPr>
        <w:t xml:space="preserve"> w</w:t>
      </w:r>
      <w:r w:rsidR="00943CB5">
        <w:rPr>
          <w:rFonts w:ascii="Calibri" w:hAnsi="Calibri"/>
          <w:sz w:val="22"/>
          <w:szCs w:val="22"/>
          <w:lang w:val="pl-PL"/>
        </w:rPr>
        <w:t> </w:t>
      </w:r>
      <w:r w:rsidR="00F80630">
        <w:rPr>
          <w:rFonts w:ascii="Calibri" w:hAnsi="Calibri"/>
          <w:sz w:val="22"/>
          <w:szCs w:val="22"/>
          <w:lang w:val="pl-PL"/>
        </w:rPr>
        <w:t>świetle wszystkich okoliczności sprawy</w:t>
      </w:r>
      <w:r w:rsidR="00B07AE1" w:rsidRPr="00DB3E59">
        <w:rPr>
          <w:rFonts w:ascii="Calibri" w:hAnsi="Calibri"/>
          <w:sz w:val="22"/>
          <w:szCs w:val="22"/>
          <w:lang w:val="pl-PL"/>
        </w:rPr>
        <w:t>.</w:t>
      </w:r>
    </w:p>
    <w:p w14:paraId="32D0AD76" w14:textId="5B1E6030" w:rsidR="00B07AE1" w:rsidRPr="00DB3E59" w:rsidRDefault="00F80630" w:rsidP="00B07AE1">
      <w:pPr>
        <w:pStyle w:val="General1L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bookmarkStart w:id="5" w:name="_Ref58303471"/>
      <w:r>
        <w:rPr>
          <w:rFonts w:ascii="Calibri" w:hAnsi="Calibri"/>
          <w:sz w:val="22"/>
          <w:szCs w:val="22"/>
          <w:lang w:val="pl-PL"/>
        </w:rPr>
        <w:t>Dowody będą</w:t>
      </w:r>
      <w:r w:rsidR="00943CB5">
        <w:rPr>
          <w:rFonts w:ascii="Calibri" w:hAnsi="Calibri"/>
          <w:sz w:val="22"/>
          <w:szCs w:val="22"/>
          <w:lang w:val="pl-PL"/>
        </w:rPr>
        <w:t xml:space="preserve"> składane</w:t>
      </w:r>
      <w:r>
        <w:rPr>
          <w:rFonts w:ascii="Calibri" w:hAnsi="Calibri"/>
          <w:sz w:val="22"/>
          <w:szCs w:val="22"/>
          <w:lang w:val="pl-PL"/>
        </w:rPr>
        <w:t xml:space="preserve"> w następujący sposób</w:t>
      </w:r>
      <w:r w:rsidR="00B07AE1" w:rsidRPr="00DB3E59">
        <w:rPr>
          <w:rFonts w:ascii="Calibri" w:hAnsi="Calibri"/>
          <w:sz w:val="22"/>
          <w:szCs w:val="22"/>
          <w:lang w:val="pl-PL"/>
        </w:rPr>
        <w:t>:</w:t>
      </w:r>
    </w:p>
    <w:p w14:paraId="0A9B647B" w14:textId="77EDD083" w:rsidR="00B07AE1" w:rsidRPr="00DB3E59" w:rsidRDefault="000F3147" w:rsidP="00B07AE1">
      <w:pPr>
        <w:pStyle w:val="General1L3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każdy dowód będzie oznaczony niepowtarzalnym numerem zapisanym cyframi arabskimi, dowody będą ponumerowane kolejno i nie będą umieszczane w</w:t>
      </w:r>
      <w:r w:rsidR="00A40566">
        <w:rPr>
          <w:rFonts w:ascii="Calibri" w:hAnsi="Calibri"/>
          <w:sz w:val="22"/>
          <w:szCs w:val="22"/>
          <w:lang w:val="pl-PL"/>
        </w:rPr>
        <w:t> </w:t>
      </w:r>
      <w:proofErr w:type="spellStart"/>
      <w:r w:rsidR="00D32895">
        <w:rPr>
          <w:rFonts w:ascii="Calibri" w:hAnsi="Calibri"/>
          <w:sz w:val="22"/>
          <w:szCs w:val="22"/>
          <w:lang w:val="pl-PL"/>
        </w:rPr>
        <w:t>podfolderach</w:t>
      </w:r>
      <w:proofErr w:type="spellEnd"/>
      <w:r w:rsidR="00D32895">
        <w:rPr>
          <w:rFonts w:ascii="Calibri" w:hAnsi="Calibri"/>
          <w:sz w:val="22"/>
          <w:szCs w:val="22"/>
          <w:lang w:val="pl-PL"/>
        </w:rPr>
        <w:t xml:space="preserve"> w ramach jednego i tego samego numeru</w:t>
      </w:r>
      <w:r w:rsidR="00B07AE1" w:rsidRPr="00DB3E59">
        <w:rPr>
          <w:lang w:val="pl-PL"/>
        </w:rPr>
        <w:t>;</w:t>
      </w:r>
    </w:p>
    <w:p w14:paraId="066A89A5" w14:textId="60603FB7" w:rsidR="00B07AE1" w:rsidRPr="00DB3E59" w:rsidRDefault="00D32895" w:rsidP="00B07AE1">
      <w:pPr>
        <w:pStyle w:val="General1L3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>oznaczenie każdego dowodu faktycznego składanego przez Powoda będzie rozpoczynało się od litery „</w:t>
      </w:r>
      <w:r w:rsidR="00B07AE1" w:rsidRPr="00DB3E59">
        <w:rPr>
          <w:rFonts w:ascii="Calibri" w:hAnsi="Calibri"/>
          <w:sz w:val="22"/>
          <w:szCs w:val="22"/>
          <w:lang w:val="pl-PL"/>
        </w:rPr>
        <w:t>C</w:t>
      </w:r>
      <w:r>
        <w:rPr>
          <w:rFonts w:ascii="Calibri" w:hAnsi="Calibri"/>
          <w:sz w:val="22"/>
          <w:szCs w:val="22"/>
          <w:lang w:val="pl-PL"/>
        </w:rPr>
        <w:t>”, po której następować będzie odpowiedni numer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; </w:t>
      </w:r>
      <w:r>
        <w:rPr>
          <w:rFonts w:ascii="Calibri" w:hAnsi="Calibri"/>
          <w:sz w:val="22"/>
          <w:szCs w:val="22"/>
          <w:lang w:val="pl-PL"/>
        </w:rPr>
        <w:t>oznaczenie każdego dowodu faktycznego składanego przez Pozwanego będzie rozpoczynało się od litery „</w:t>
      </w:r>
      <w:r w:rsidR="00B07AE1" w:rsidRPr="00DB3E59">
        <w:rPr>
          <w:rFonts w:ascii="Calibri" w:hAnsi="Calibri"/>
          <w:sz w:val="22"/>
          <w:szCs w:val="22"/>
          <w:lang w:val="pl-PL"/>
        </w:rPr>
        <w:t>R</w:t>
      </w:r>
      <w:r>
        <w:rPr>
          <w:rFonts w:ascii="Calibri" w:hAnsi="Calibri"/>
          <w:sz w:val="22"/>
          <w:szCs w:val="22"/>
          <w:lang w:val="pl-PL"/>
        </w:rPr>
        <w:t>”,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po której następować będzie odpowiedni numer</w:t>
      </w:r>
      <w:r w:rsidR="00B07AE1" w:rsidRPr="00DB3E59">
        <w:rPr>
          <w:lang w:val="pl-PL"/>
        </w:rPr>
        <w:t xml:space="preserve">; </w:t>
      </w:r>
    </w:p>
    <w:p w14:paraId="402F32F1" w14:textId="63A67C93" w:rsidR="00B07AE1" w:rsidRPr="00DB3E59" w:rsidRDefault="00D32895" w:rsidP="00B07AE1">
      <w:pPr>
        <w:pStyle w:val="General1L3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oznaczenie </w:t>
      </w:r>
      <w:r w:rsidR="00F30AD7">
        <w:rPr>
          <w:rFonts w:ascii="Calibri" w:hAnsi="Calibri"/>
          <w:sz w:val="22"/>
          <w:szCs w:val="22"/>
          <w:lang w:val="pl-PL"/>
        </w:rPr>
        <w:t>dowodu prawnego składanego</w:t>
      </w:r>
      <w:r>
        <w:rPr>
          <w:rFonts w:ascii="Calibri" w:hAnsi="Calibri"/>
          <w:sz w:val="22"/>
          <w:szCs w:val="22"/>
          <w:lang w:val="pl-PL"/>
        </w:rPr>
        <w:t xml:space="preserve"> przez Powoda będzie rozpoczynało się od liter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„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CLA” </w:t>
      </w:r>
      <w:r>
        <w:rPr>
          <w:rFonts w:ascii="Calibri" w:hAnsi="Calibri"/>
          <w:sz w:val="22"/>
          <w:szCs w:val="22"/>
          <w:lang w:val="pl-PL"/>
        </w:rPr>
        <w:t xml:space="preserve">po których następować będzie odpowiedni numer; oznaczenie </w:t>
      </w:r>
      <w:r w:rsidR="00F30AD7">
        <w:rPr>
          <w:rFonts w:ascii="Calibri" w:hAnsi="Calibri"/>
          <w:sz w:val="22"/>
          <w:szCs w:val="22"/>
          <w:lang w:val="pl-PL"/>
        </w:rPr>
        <w:t xml:space="preserve">dowodu prawnego składanego </w:t>
      </w:r>
      <w:r>
        <w:rPr>
          <w:rFonts w:ascii="Calibri" w:hAnsi="Calibri"/>
          <w:sz w:val="22"/>
          <w:szCs w:val="22"/>
          <w:lang w:val="pl-PL"/>
        </w:rPr>
        <w:t xml:space="preserve">przez Pozwanego będzie </w:t>
      </w:r>
      <w:r w:rsidR="00F42C1B">
        <w:rPr>
          <w:rFonts w:ascii="Calibri" w:hAnsi="Calibri"/>
          <w:sz w:val="22"/>
          <w:szCs w:val="22"/>
          <w:lang w:val="pl-PL"/>
        </w:rPr>
        <w:t>rozpoczynało się od liter „</w:t>
      </w:r>
      <w:r w:rsidR="00B07AE1" w:rsidRPr="00DB3E59">
        <w:rPr>
          <w:rFonts w:ascii="Calibri" w:hAnsi="Calibri"/>
          <w:sz w:val="22"/>
          <w:szCs w:val="22"/>
          <w:lang w:val="pl-PL"/>
        </w:rPr>
        <w:t>RLA</w:t>
      </w:r>
      <w:r w:rsidR="00F42C1B">
        <w:rPr>
          <w:rFonts w:ascii="Calibri" w:hAnsi="Calibri"/>
          <w:sz w:val="22"/>
          <w:szCs w:val="22"/>
          <w:lang w:val="pl-PL"/>
        </w:rPr>
        <w:t>”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, </w:t>
      </w:r>
      <w:r w:rsidR="00F42C1B">
        <w:rPr>
          <w:rFonts w:ascii="Calibri" w:hAnsi="Calibri"/>
          <w:sz w:val="22"/>
          <w:szCs w:val="22"/>
          <w:lang w:val="pl-PL"/>
        </w:rPr>
        <w:t>po których następować będzie odpowiedni numer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; </w:t>
      </w:r>
    </w:p>
    <w:p w14:paraId="6DC223A3" w14:textId="006DD510" w:rsidR="00B07AE1" w:rsidRPr="00DB3E59" w:rsidRDefault="00F42C1B" w:rsidP="00B07AE1">
      <w:pPr>
        <w:pStyle w:val="General1L3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dowody będą składane w wersji papierowej w odrębnych segregatorach z odrębną zakładką </w:t>
      </w:r>
      <w:r w:rsidR="00B07AE1" w:rsidRPr="00DB3E59">
        <w:rPr>
          <w:rFonts w:ascii="Calibri" w:hAnsi="Calibri"/>
          <w:sz w:val="22"/>
          <w:szCs w:val="22"/>
          <w:lang w:val="pl-PL"/>
        </w:rPr>
        <w:t>(</w:t>
      </w:r>
      <w:r>
        <w:rPr>
          <w:rFonts w:ascii="Calibri" w:hAnsi="Calibri"/>
          <w:sz w:val="22"/>
          <w:szCs w:val="22"/>
          <w:lang w:val="pl-PL"/>
        </w:rPr>
        <w:t>opatrzoną numerem identyfikacyjnym dowodu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) </w:t>
      </w:r>
      <w:r>
        <w:rPr>
          <w:rFonts w:ascii="Calibri" w:hAnsi="Calibri"/>
          <w:sz w:val="22"/>
          <w:szCs w:val="22"/>
          <w:lang w:val="pl-PL"/>
        </w:rPr>
        <w:t>dla każdego dowodu; list</w:t>
      </w:r>
      <w:r w:rsidR="00B751F7">
        <w:rPr>
          <w:rFonts w:ascii="Calibri" w:hAnsi="Calibri"/>
          <w:sz w:val="22"/>
          <w:szCs w:val="22"/>
          <w:lang w:val="pl-PL"/>
        </w:rPr>
        <w:t>a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B751F7">
        <w:rPr>
          <w:rFonts w:ascii="Calibri" w:hAnsi="Calibri"/>
          <w:sz w:val="22"/>
          <w:szCs w:val="22"/>
          <w:lang w:val="pl-PL"/>
        </w:rPr>
        <w:t>wskazująca</w:t>
      </w:r>
      <w:r>
        <w:rPr>
          <w:rFonts w:ascii="Calibri" w:hAnsi="Calibri"/>
          <w:sz w:val="22"/>
          <w:szCs w:val="22"/>
          <w:lang w:val="pl-PL"/>
        </w:rPr>
        <w:t xml:space="preserve"> każdy z dowodów z </w:t>
      </w:r>
      <w:r w:rsidR="00B751F7">
        <w:rPr>
          <w:rFonts w:ascii="Calibri" w:hAnsi="Calibri"/>
          <w:sz w:val="22"/>
          <w:szCs w:val="22"/>
          <w:lang w:val="pl-PL"/>
        </w:rPr>
        <w:t>uwzględnieniem</w:t>
      </w:r>
      <w:r>
        <w:rPr>
          <w:rFonts w:ascii="Calibri" w:hAnsi="Calibri"/>
          <w:sz w:val="22"/>
          <w:szCs w:val="22"/>
          <w:lang w:val="pl-PL"/>
        </w:rPr>
        <w:t xml:space="preserve"> numeru dowodu, daty oraz rodzaju dokumentu zostanie zamieszczona na początku każdego segregatora</w:t>
      </w:r>
      <w:r w:rsidR="00B07AE1" w:rsidRPr="00DB3E59">
        <w:rPr>
          <w:rFonts w:ascii="Calibri" w:hAnsi="Calibri"/>
          <w:sz w:val="22"/>
          <w:szCs w:val="22"/>
          <w:lang w:val="pl-PL"/>
        </w:rPr>
        <w:t>;</w:t>
      </w:r>
    </w:p>
    <w:p w14:paraId="4BDE071F" w14:textId="2137EA6C" w:rsidR="00B07AE1" w:rsidRPr="00DB3E59" w:rsidRDefault="00AF3136" w:rsidP="00B07AE1">
      <w:pPr>
        <w:pStyle w:val="General1L3"/>
        <w:rPr>
          <w:rFonts w:ascii="Calibri" w:hAnsi="Calibri"/>
          <w:sz w:val="22"/>
          <w:szCs w:val="22"/>
          <w:lang w:val="pl-PL"/>
        </w:rPr>
      </w:pPr>
      <w:bookmarkStart w:id="6" w:name="_Ref528681245"/>
      <w:bookmarkStart w:id="7" w:name="_Ref528596167"/>
      <w:r>
        <w:rPr>
          <w:rFonts w:ascii="Calibri" w:hAnsi="Calibri"/>
          <w:sz w:val="22"/>
          <w:szCs w:val="22"/>
          <w:lang w:val="pl-PL"/>
        </w:rPr>
        <w:t xml:space="preserve">każda ze Stron może składać dowody również w formacie elektronicznym </w:t>
      </w:r>
      <w:r w:rsidR="00B07AE1" w:rsidRPr="00DB3E59">
        <w:rPr>
          <w:rFonts w:ascii="Calibri" w:hAnsi="Calibri"/>
          <w:sz w:val="22"/>
          <w:szCs w:val="22"/>
          <w:lang w:val="pl-PL"/>
        </w:rPr>
        <w:t>(</w:t>
      </w:r>
      <w:r>
        <w:rPr>
          <w:rFonts w:ascii="Calibri" w:hAnsi="Calibri"/>
          <w:sz w:val="22"/>
          <w:szCs w:val="22"/>
          <w:lang w:val="pl-PL"/>
        </w:rPr>
        <w:t xml:space="preserve">„w skanie” albo, o ile jest to możliwe, w formacie .pdf umożliwiającym </w:t>
      </w:r>
      <w:r w:rsidR="00B751F7">
        <w:rPr>
          <w:rFonts w:ascii="Calibri" w:hAnsi="Calibri"/>
          <w:sz w:val="22"/>
          <w:szCs w:val="22"/>
          <w:lang w:val="pl-PL"/>
        </w:rPr>
        <w:t>przeszukiwanie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B751F7">
        <w:rPr>
          <w:rFonts w:ascii="Calibri" w:hAnsi="Calibri"/>
          <w:sz w:val="22"/>
          <w:szCs w:val="22"/>
          <w:lang w:val="pl-PL"/>
        </w:rPr>
        <w:t>dokumentu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); </w:t>
      </w:r>
      <w:r>
        <w:rPr>
          <w:rFonts w:ascii="Calibri" w:hAnsi="Calibri"/>
          <w:sz w:val="22"/>
          <w:szCs w:val="22"/>
          <w:lang w:val="pl-PL"/>
        </w:rPr>
        <w:t>każdy dowód będzie stanowił odrębny dokument elektroniczny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; </w:t>
      </w:r>
      <w:r>
        <w:rPr>
          <w:rFonts w:ascii="Calibri" w:hAnsi="Calibri"/>
          <w:sz w:val="22"/>
          <w:szCs w:val="22"/>
          <w:lang w:val="pl-PL"/>
        </w:rPr>
        <w:t>nazwy elektronicznych wersji dowodów będą rozpoczynały się od odpowiedniej cyfry i litery, tak żeby można je było uporządkować w kolejności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; </w:t>
      </w:r>
      <w:r>
        <w:rPr>
          <w:rFonts w:ascii="Calibri" w:hAnsi="Calibri"/>
          <w:sz w:val="22"/>
          <w:szCs w:val="22"/>
          <w:lang w:val="pl-PL"/>
        </w:rPr>
        <w:t xml:space="preserve">tłumaczeniom dokumentów zostaną nadane te same numery dowodów, jakimi opatrzono dokument oryginalny, ze wskazaniem, że plik jest tłumaczeniem na język </w:t>
      </w:r>
      <w:r w:rsidR="00ED52FD">
        <w:rPr>
          <w:rFonts w:ascii="Calibri" w:hAnsi="Calibri"/>
          <w:sz w:val="22"/>
          <w:szCs w:val="22"/>
          <w:lang w:val="pl-PL"/>
        </w:rPr>
        <w:t>[</w:t>
      </w:r>
      <w:r w:rsidR="00ED52FD">
        <w:rPr>
          <w:rFonts w:ascii="Calibri" w:hAnsi="Calibri" w:cs="Calibri"/>
          <w:sz w:val="22"/>
          <w:szCs w:val="22"/>
          <w:lang w:val="pl-PL"/>
        </w:rPr>
        <w:t>●</w:t>
      </w:r>
      <w:r w:rsidR="00ED52FD">
        <w:rPr>
          <w:rFonts w:ascii="Calibri" w:hAnsi="Calibri"/>
          <w:sz w:val="22"/>
          <w:szCs w:val="22"/>
          <w:lang w:val="pl-PL"/>
        </w:rPr>
        <w:t>]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; </w:t>
      </w:r>
      <w:r>
        <w:rPr>
          <w:rFonts w:ascii="Calibri" w:hAnsi="Calibri"/>
          <w:sz w:val="22"/>
          <w:szCs w:val="22"/>
          <w:lang w:val="pl-PL"/>
        </w:rPr>
        <w:t xml:space="preserve">elektroniczna wersja listy dowodów również zostanie </w:t>
      </w:r>
      <w:r w:rsidR="00AE0349">
        <w:rPr>
          <w:rFonts w:ascii="Calibri" w:hAnsi="Calibri"/>
          <w:sz w:val="22"/>
          <w:szCs w:val="22"/>
          <w:lang w:val="pl-PL"/>
        </w:rPr>
        <w:t>dostarczona</w:t>
      </w:r>
      <w:r w:rsidR="00B07AE1" w:rsidRPr="00DB3E59">
        <w:rPr>
          <w:rFonts w:ascii="Calibri" w:hAnsi="Calibri"/>
          <w:sz w:val="22"/>
          <w:szCs w:val="22"/>
          <w:lang w:val="pl-PL"/>
        </w:rPr>
        <w:t>;</w:t>
      </w:r>
      <w:bookmarkEnd w:id="6"/>
      <w:r w:rsidR="00B07AE1" w:rsidRPr="00DB3E59">
        <w:rPr>
          <w:rFonts w:ascii="Calibri" w:hAnsi="Calibri"/>
          <w:sz w:val="22"/>
          <w:szCs w:val="22"/>
          <w:lang w:val="pl-PL"/>
        </w:rPr>
        <w:t xml:space="preserve"> </w:t>
      </w:r>
      <w:bookmarkEnd w:id="7"/>
    </w:p>
    <w:p w14:paraId="1FC4011D" w14:textId="1D192746" w:rsidR="00B07AE1" w:rsidRPr="00DB3E59" w:rsidRDefault="00AF3136" w:rsidP="00B07AE1">
      <w:pPr>
        <w:pStyle w:val="General1L3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list</w:t>
      </w:r>
      <w:r w:rsidR="009D767F">
        <w:rPr>
          <w:rFonts w:ascii="Calibri" w:hAnsi="Calibri"/>
          <w:sz w:val="22"/>
          <w:szCs w:val="22"/>
          <w:lang w:val="pl-PL"/>
        </w:rPr>
        <w:t>y</w:t>
      </w:r>
      <w:r>
        <w:rPr>
          <w:rFonts w:ascii="Calibri" w:hAnsi="Calibri"/>
          <w:sz w:val="22"/>
          <w:szCs w:val="22"/>
          <w:lang w:val="pl-PL"/>
        </w:rPr>
        <w:t xml:space="preserve"> dowodów </w:t>
      </w:r>
      <w:r w:rsidR="009D767F">
        <w:rPr>
          <w:rFonts w:ascii="Calibri" w:hAnsi="Calibri"/>
          <w:sz w:val="22"/>
          <w:szCs w:val="22"/>
          <w:lang w:val="pl-PL"/>
        </w:rPr>
        <w:t>będą aktualizowane</w:t>
      </w:r>
      <w:r>
        <w:rPr>
          <w:rFonts w:ascii="Calibri" w:hAnsi="Calibri"/>
          <w:sz w:val="22"/>
          <w:szCs w:val="22"/>
          <w:lang w:val="pl-PL"/>
        </w:rPr>
        <w:t xml:space="preserve"> po każdym kolejnym złożeniu dokumentów w</w:t>
      </w:r>
      <w:r w:rsidR="009D767F">
        <w:rPr>
          <w:rFonts w:ascii="Calibri" w:hAnsi="Calibri"/>
          <w:sz w:val="22"/>
          <w:szCs w:val="22"/>
          <w:lang w:val="pl-PL"/>
        </w:rPr>
        <w:t> </w:t>
      </w:r>
      <w:r>
        <w:rPr>
          <w:rFonts w:ascii="Calibri" w:hAnsi="Calibri"/>
          <w:sz w:val="22"/>
          <w:szCs w:val="22"/>
          <w:lang w:val="pl-PL"/>
        </w:rPr>
        <w:t>niniejszym postępowaniu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</w:p>
    <w:p w14:paraId="3D6B68A3" w14:textId="7D23DE9E" w:rsidR="00B07AE1" w:rsidRPr="00DB3E59" w:rsidRDefault="00A24522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bookmarkStart w:id="8" w:name="_Ref58303485"/>
      <w:bookmarkEnd w:id="5"/>
      <w:r>
        <w:rPr>
          <w:rFonts w:ascii="Calibri" w:hAnsi="Calibri"/>
          <w:sz w:val="22"/>
          <w:szCs w:val="22"/>
          <w:lang w:val="pl-PL"/>
        </w:rPr>
        <w:t xml:space="preserve">Wszystkie dokumenty zostaną złożone Trybunałowi Arbitrażowemu w całości albo </w:t>
      </w:r>
      <w:r w:rsidR="00176776">
        <w:rPr>
          <w:rFonts w:ascii="Calibri" w:hAnsi="Calibri"/>
          <w:sz w:val="22"/>
          <w:szCs w:val="22"/>
          <w:lang w:val="pl-PL"/>
        </w:rPr>
        <w:t xml:space="preserve">też </w:t>
      </w:r>
      <w:r>
        <w:rPr>
          <w:rFonts w:ascii="Calibri" w:hAnsi="Calibri"/>
          <w:sz w:val="22"/>
          <w:szCs w:val="22"/>
          <w:lang w:val="pl-PL"/>
        </w:rPr>
        <w:t xml:space="preserve">Strony wskażą zakres, w jakim dany dokument jest </w:t>
      </w:r>
      <w:r w:rsidR="00176776">
        <w:rPr>
          <w:rFonts w:ascii="Calibri" w:hAnsi="Calibri"/>
          <w:sz w:val="22"/>
          <w:szCs w:val="22"/>
          <w:lang w:val="pl-PL"/>
        </w:rPr>
        <w:t xml:space="preserve">składany. </w:t>
      </w:r>
      <w:r>
        <w:rPr>
          <w:rFonts w:ascii="Calibri" w:hAnsi="Calibri"/>
          <w:sz w:val="22"/>
          <w:szCs w:val="22"/>
          <w:lang w:val="pl-PL"/>
        </w:rPr>
        <w:t>Wszystkie dokumenty, zarówno oryginały, jak i kopie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, </w:t>
      </w:r>
      <w:r w:rsidR="00594EAB">
        <w:rPr>
          <w:rFonts w:ascii="Calibri" w:hAnsi="Calibri"/>
          <w:sz w:val="22"/>
          <w:szCs w:val="22"/>
          <w:lang w:val="pl-PL"/>
        </w:rPr>
        <w:t>złożone Trybunałowi Arbitrażowemu uznaje się za autentyczne i kompletne, chyba że ich autentyczność lub kompletność zostanie zakwestionowana przez drugą Stronę</w:t>
      </w:r>
      <w:r w:rsidR="00B07AE1" w:rsidRPr="00DB3E59">
        <w:rPr>
          <w:rFonts w:ascii="Calibri" w:hAnsi="Calibri"/>
          <w:sz w:val="22"/>
          <w:szCs w:val="22"/>
          <w:lang w:val="pl-PL"/>
        </w:rPr>
        <w:t>.</w:t>
      </w:r>
      <w:bookmarkEnd w:id="8"/>
      <w:r w:rsidR="009E1F63" w:rsidRPr="00DB3E59">
        <w:rPr>
          <w:rFonts w:ascii="Calibri" w:hAnsi="Calibri"/>
          <w:sz w:val="22"/>
          <w:szCs w:val="22"/>
          <w:lang w:val="pl-PL"/>
        </w:rPr>
        <w:t xml:space="preserve"> </w:t>
      </w:r>
    </w:p>
    <w:p w14:paraId="5C9A0A68" w14:textId="25E37C33" w:rsidR="00B07AE1" w:rsidRPr="00DB3E59" w:rsidRDefault="00F936DF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Wszelkie</w:t>
      </w:r>
      <w:r w:rsidR="00F30AD7">
        <w:rPr>
          <w:rFonts w:ascii="Calibri" w:hAnsi="Calibri"/>
          <w:sz w:val="22"/>
          <w:szCs w:val="22"/>
          <w:lang w:val="pl-PL"/>
        </w:rPr>
        <w:t xml:space="preserve"> dowody faktyczne i prawne </w:t>
      </w:r>
      <w:r>
        <w:rPr>
          <w:rFonts w:ascii="Calibri" w:hAnsi="Calibri"/>
          <w:sz w:val="22"/>
          <w:szCs w:val="22"/>
          <w:lang w:val="pl-PL"/>
        </w:rPr>
        <w:t xml:space="preserve">będą składane w języku oryginalnym wraz z ich tłumaczeniem na język </w:t>
      </w:r>
      <w:r w:rsidR="00ED52FD">
        <w:rPr>
          <w:rFonts w:ascii="Calibri" w:hAnsi="Calibri"/>
          <w:sz w:val="22"/>
          <w:szCs w:val="22"/>
          <w:lang w:val="pl-PL"/>
        </w:rPr>
        <w:t>[</w:t>
      </w:r>
      <w:r w:rsidR="00ED52FD">
        <w:rPr>
          <w:rFonts w:ascii="Calibri" w:hAnsi="Calibri" w:cs="Calibri"/>
          <w:sz w:val="22"/>
          <w:szCs w:val="22"/>
          <w:lang w:val="pl-PL"/>
        </w:rPr>
        <w:t>●</w:t>
      </w:r>
      <w:r w:rsidR="00ED52FD">
        <w:rPr>
          <w:rFonts w:ascii="Calibri" w:hAnsi="Calibri"/>
          <w:sz w:val="22"/>
          <w:szCs w:val="22"/>
          <w:lang w:val="pl-PL"/>
        </w:rPr>
        <w:t>]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 xml:space="preserve">W przypadku konieczności </w:t>
      </w:r>
      <w:r w:rsidR="009D767F">
        <w:rPr>
          <w:rFonts w:ascii="Calibri" w:hAnsi="Calibri"/>
          <w:sz w:val="22"/>
          <w:szCs w:val="22"/>
          <w:lang w:val="pl-PL"/>
        </w:rPr>
        <w:t xml:space="preserve">sporządzenia </w:t>
      </w:r>
      <w:r>
        <w:rPr>
          <w:rFonts w:ascii="Calibri" w:hAnsi="Calibri"/>
          <w:sz w:val="22"/>
          <w:szCs w:val="22"/>
          <w:lang w:val="pl-PL"/>
        </w:rPr>
        <w:t>tłumaczenia długich dokumentów, tłumaczenie może ograniczać się do odpowiednich fragmentów wraz z takimi innymi częściami dokumentów, które są konieczne do umieszczenia takich fragmentów w</w:t>
      </w:r>
      <w:r w:rsidR="009D767F">
        <w:rPr>
          <w:rFonts w:ascii="Calibri" w:hAnsi="Calibri"/>
          <w:sz w:val="22"/>
          <w:szCs w:val="22"/>
          <w:lang w:val="pl-PL"/>
        </w:rPr>
        <w:t> </w:t>
      </w:r>
      <w:r>
        <w:rPr>
          <w:rFonts w:ascii="Calibri" w:hAnsi="Calibri"/>
          <w:sz w:val="22"/>
          <w:szCs w:val="22"/>
          <w:lang w:val="pl-PL"/>
        </w:rPr>
        <w:t>odpowiednim kontekście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 xml:space="preserve">W każdym </w:t>
      </w:r>
      <w:r w:rsidR="00CB45C0">
        <w:rPr>
          <w:rFonts w:ascii="Calibri" w:hAnsi="Calibri"/>
          <w:sz w:val="22"/>
          <w:szCs w:val="22"/>
          <w:lang w:val="pl-PL"/>
        </w:rPr>
        <w:t>przypadku</w:t>
      </w:r>
      <w:r>
        <w:rPr>
          <w:rFonts w:ascii="Calibri" w:hAnsi="Calibri"/>
          <w:sz w:val="22"/>
          <w:szCs w:val="22"/>
          <w:lang w:val="pl-PL"/>
        </w:rPr>
        <w:t xml:space="preserve">, Trybunał lub druga Strona może </w:t>
      </w:r>
      <w:r w:rsidR="00CB45C0">
        <w:rPr>
          <w:rFonts w:ascii="Calibri" w:hAnsi="Calibri"/>
          <w:sz w:val="22"/>
          <w:szCs w:val="22"/>
          <w:lang w:val="pl-PL"/>
        </w:rPr>
        <w:t>za</w:t>
      </w:r>
      <w:r>
        <w:rPr>
          <w:rFonts w:ascii="Calibri" w:hAnsi="Calibri"/>
          <w:sz w:val="22"/>
          <w:szCs w:val="22"/>
          <w:lang w:val="pl-PL"/>
        </w:rPr>
        <w:t>żądać przedłożenia pełnego tłumaczenia dokumentów posiadających szczególne znaczenie dla sporu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>W przypadku powstania jakichkolwiek wątpliwości odnośnie do jakości lub prawidłowości tłumaczenia, Strony w pierwszej kolejności podejmą próbę uzgodnienia wspólnego rozumienia treści danego dokumentu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>Jeżeli Strony nie dojdą do porozumienia w</w:t>
      </w:r>
      <w:r w:rsidR="00CB45C0">
        <w:rPr>
          <w:rFonts w:ascii="Calibri" w:hAnsi="Calibri"/>
          <w:sz w:val="22"/>
          <w:szCs w:val="22"/>
          <w:lang w:val="pl-PL"/>
        </w:rPr>
        <w:t> </w:t>
      </w:r>
      <w:r>
        <w:rPr>
          <w:rFonts w:ascii="Calibri" w:hAnsi="Calibri"/>
          <w:sz w:val="22"/>
          <w:szCs w:val="22"/>
          <w:lang w:val="pl-PL"/>
        </w:rPr>
        <w:t xml:space="preserve">tym zakresie, każda ze Stron może wnieść do Trybunału </w:t>
      </w:r>
      <w:r w:rsidR="00ED52FD">
        <w:rPr>
          <w:rFonts w:ascii="Calibri" w:hAnsi="Calibri"/>
          <w:sz w:val="22"/>
          <w:szCs w:val="22"/>
          <w:lang w:val="pl-PL"/>
        </w:rPr>
        <w:t xml:space="preserve">Arbitrażowego </w:t>
      </w:r>
      <w:r>
        <w:rPr>
          <w:rFonts w:ascii="Calibri" w:hAnsi="Calibri"/>
          <w:sz w:val="22"/>
          <w:szCs w:val="22"/>
          <w:lang w:val="pl-PL"/>
        </w:rPr>
        <w:t>o wyznaczenie tłumacza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 xml:space="preserve">Dopuszczalne jest </w:t>
      </w:r>
      <w:r w:rsidR="002F665E">
        <w:rPr>
          <w:rFonts w:ascii="Calibri" w:hAnsi="Calibri"/>
          <w:sz w:val="22"/>
          <w:szCs w:val="22"/>
          <w:lang w:val="pl-PL"/>
        </w:rPr>
        <w:t>składanie</w:t>
      </w:r>
      <w:r>
        <w:rPr>
          <w:rFonts w:ascii="Calibri" w:hAnsi="Calibri"/>
          <w:sz w:val="22"/>
          <w:szCs w:val="22"/>
          <w:lang w:val="pl-PL"/>
        </w:rPr>
        <w:t xml:space="preserve"> przez pełnomocników samodzielnie sporządzonych tłumaczeń, pod warunkiem, że fakt ten jest </w:t>
      </w:r>
      <w:r w:rsidR="0033552D">
        <w:rPr>
          <w:rFonts w:ascii="Calibri" w:hAnsi="Calibri"/>
          <w:sz w:val="22"/>
          <w:szCs w:val="22"/>
          <w:lang w:val="pl-PL"/>
        </w:rPr>
        <w:t>odnotowany</w:t>
      </w:r>
      <w:r>
        <w:rPr>
          <w:rFonts w:ascii="Calibri" w:hAnsi="Calibri"/>
          <w:sz w:val="22"/>
          <w:szCs w:val="22"/>
          <w:lang w:val="pl-PL"/>
        </w:rPr>
        <w:t xml:space="preserve"> na początku dokumentu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</w:p>
    <w:p w14:paraId="69D0927F" w14:textId="6C97ED74" w:rsidR="00696506" w:rsidRPr="00DB3E59" w:rsidRDefault="00BB32C0" w:rsidP="006B73FA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bookmarkStart w:id="9" w:name="_Ref528156824"/>
      <w:r>
        <w:rPr>
          <w:rFonts w:ascii="Calibri" w:hAnsi="Calibri"/>
          <w:sz w:val="22"/>
          <w:szCs w:val="22"/>
          <w:lang w:val="pl-PL"/>
        </w:rPr>
        <w:t xml:space="preserve">Zakres </w:t>
      </w:r>
      <w:r w:rsidR="0023142D">
        <w:rPr>
          <w:rFonts w:ascii="Calibri" w:hAnsi="Calibri"/>
          <w:sz w:val="22"/>
          <w:szCs w:val="22"/>
          <w:lang w:val="pl-PL"/>
        </w:rPr>
        <w:t xml:space="preserve">żądania złożenia </w:t>
      </w:r>
      <w:r>
        <w:rPr>
          <w:rFonts w:ascii="Calibri" w:hAnsi="Calibri"/>
          <w:sz w:val="22"/>
          <w:szCs w:val="22"/>
          <w:lang w:val="pl-PL"/>
        </w:rPr>
        <w:t xml:space="preserve">dokumentów </w:t>
      </w:r>
      <w:r w:rsidR="0023142D">
        <w:rPr>
          <w:rFonts w:ascii="Calibri" w:hAnsi="Calibri"/>
          <w:sz w:val="22"/>
          <w:szCs w:val="22"/>
          <w:lang w:val="pl-PL"/>
        </w:rPr>
        <w:t xml:space="preserve">przez drugą Stronę </w:t>
      </w:r>
      <w:r w:rsidR="00405388">
        <w:rPr>
          <w:rFonts w:ascii="Calibri" w:hAnsi="Calibri"/>
          <w:sz w:val="22"/>
          <w:szCs w:val="22"/>
          <w:lang w:val="pl-PL"/>
        </w:rPr>
        <w:t xml:space="preserve">jest </w:t>
      </w:r>
      <w:r>
        <w:rPr>
          <w:rFonts w:ascii="Calibri" w:hAnsi="Calibri"/>
          <w:sz w:val="22"/>
          <w:szCs w:val="22"/>
          <w:lang w:val="pl-PL"/>
        </w:rPr>
        <w:t>ograniczony</w:t>
      </w:r>
      <w:r w:rsidR="002D05E5">
        <w:rPr>
          <w:rFonts w:ascii="Calibri" w:hAnsi="Calibri"/>
          <w:sz w:val="22"/>
          <w:szCs w:val="22"/>
          <w:lang w:val="pl-PL"/>
        </w:rPr>
        <w:t xml:space="preserve">, zgodnie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2D05E5">
        <w:rPr>
          <w:rFonts w:ascii="Calibri" w:hAnsi="Calibri"/>
          <w:sz w:val="22"/>
          <w:szCs w:val="22"/>
          <w:lang w:val="pl-PL"/>
        </w:rPr>
        <w:t>z następującymi zasadami</w:t>
      </w:r>
      <w:r w:rsidR="00696506" w:rsidRPr="00DB3E59">
        <w:rPr>
          <w:rFonts w:ascii="Calibri" w:hAnsi="Calibri"/>
          <w:sz w:val="22"/>
          <w:szCs w:val="22"/>
          <w:lang w:val="pl-PL"/>
        </w:rPr>
        <w:t>:</w:t>
      </w:r>
    </w:p>
    <w:p w14:paraId="0190F366" w14:textId="6682DA17" w:rsidR="00696506" w:rsidRPr="00DB3E59" w:rsidRDefault="002D05E5" w:rsidP="00ED52FD">
      <w:pPr>
        <w:numPr>
          <w:ilvl w:val="0"/>
          <w:numId w:val="8"/>
        </w:numPr>
        <w:spacing w:after="160" w:line="276" w:lineRule="auto"/>
        <w:ind w:left="1418" w:hanging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każdej ze Stron będzie przysługiwało jednoczesne i ograniczone </w:t>
      </w:r>
      <w:r w:rsidRPr="002D05E5">
        <w:rPr>
          <w:rFonts w:asciiTheme="minorHAnsi" w:hAnsiTheme="minorHAnsi" w:cstheme="minorHAnsi"/>
          <w:lang w:val="pl-PL"/>
        </w:rPr>
        <w:t xml:space="preserve">prawo do żądania od drugiej Strony złożenia </w:t>
      </w:r>
      <w:r w:rsidR="00BB32C0">
        <w:rPr>
          <w:rFonts w:asciiTheme="minorHAnsi" w:hAnsiTheme="minorHAnsi" w:cstheme="minorHAnsi"/>
          <w:lang w:val="pl-PL"/>
        </w:rPr>
        <w:t>poszczególnych</w:t>
      </w:r>
      <w:r w:rsidRPr="002D05E5">
        <w:rPr>
          <w:rFonts w:asciiTheme="minorHAnsi" w:hAnsiTheme="minorHAnsi" w:cstheme="minorHAnsi"/>
          <w:lang w:val="pl-PL"/>
        </w:rPr>
        <w:t xml:space="preserve"> dokumentów, po przeprowadzaniu wstępnej wymiany pełnych pism (Pozew oraz Odpowiedź na Pozew</w:t>
      </w:r>
      <w:r w:rsidR="00696506" w:rsidRPr="002D05E5">
        <w:rPr>
          <w:rFonts w:asciiTheme="minorHAnsi" w:hAnsiTheme="minorHAnsi" w:cstheme="minorHAnsi"/>
          <w:lang w:val="pl-PL"/>
        </w:rPr>
        <w:t xml:space="preserve">), </w:t>
      </w:r>
      <w:r w:rsidRPr="002D05E5">
        <w:rPr>
          <w:rFonts w:asciiTheme="minorHAnsi" w:hAnsiTheme="minorHAnsi" w:cstheme="minorHAnsi"/>
          <w:lang w:val="pl-PL"/>
        </w:rPr>
        <w:t xml:space="preserve">a mianowicie prawo do żądania złożenia maksymalnie </w:t>
      </w:r>
      <w:r w:rsidR="008F64F7" w:rsidRPr="002D05E5">
        <w:rPr>
          <w:rFonts w:asciiTheme="minorHAnsi" w:hAnsiTheme="minorHAnsi" w:cstheme="minorHAnsi"/>
          <w:lang w:val="pl-PL"/>
        </w:rPr>
        <w:t>[●]</w:t>
      </w:r>
      <w:r w:rsidRPr="002D05E5">
        <w:rPr>
          <w:rFonts w:asciiTheme="minorHAnsi" w:hAnsiTheme="minorHAnsi" w:cstheme="minorHAnsi"/>
          <w:lang w:val="pl-PL"/>
        </w:rPr>
        <w:t xml:space="preserve"> dokumentów</w:t>
      </w:r>
      <w:r w:rsidR="00F565C2" w:rsidRPr="002D05E5">
        <w:rPr>
          <w:rFonts w:asciiTheme="minorHAnsi" w:hAnsiTheme="minorHAnsi" w:cstheme="minorHAnsi"/>
          <w:lang w:val="pl-PL"/>
        </w:rPr>
        <w:t>.</w:t>
      </w:r>
      <w:r w:rsidR="00696506" w:rsidRPr="002D05E5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Zastosowana zostanie Procedura </w:t>
      </w:r>
      <w:r w:rsidR="00176776">
        <w:rPr>
          <w:rFonts w:asciiTheme="minorHAnsi" w:hAnsiTheme="minorHAnsi" w:cstheme="minorHAnsi"/>
          <w:lang w:val="pl-PL"/>
        </w:rPr>
        <w:t xml:space="preserve">Tabeli </w:t>
      </w:r>
      <w:proofErr w:type="spellStart"/>
      <w:r>
        <w:rPr>
          <w:rFonts w:asciiTheme="minorHAnsi" w:hAnsiTheme="minorHAnsi" w:cstheme="minorHAnsi"/>
          <w:lang w:val="pl-PL"/>
        </w:rPr>
        <w:t>Redferna</w:t>
      </w:r>
      <w:proofErr w:type="spellEnd"/>
      <w:r>
        <w:rPr>
          <w:rFonts w:asciiTheme="minorHAnsi" w:hAnsiTheme="minorHAnsi" w:cstheme="minorHAnsi"/>
          <w:lang w:val="pl-PL"/>
        </w:rPr>
        <w:t xml:space="preserve"> [</w:t>
      </w:r>
      <w:proofErr w:type="spellStart"/>
      <w:r w:rsidR="00696506" w:rsidRPr="00E30B99">
        <w:rPr>
          <w:rFonts w:asciiTheme="minorHAnsi" w:hAnsiTheme="minorHAnsi" w:cstheme="minorHAnsi"/>
          <w:i/>
          <w:iCs/>
          <w:lang w:val="pl-PL"/>
        </w:rPr>
        <w:t>Redfern</w:t>
      </w:r>
      <w:proofErr w:type="spellEnd"/>
      <w:r w:rsidR="00696506" w:rsidRPr="00E30B99">
        <w:rPr>
          <w:rFonts w:asciiTheme="minorHAnsi" w:hAnsiTheme="minorHAnsi" w:cstheme="minorHAnsi"/>
          <w:i/>
          <w:iCs/>
          <w:lang w:val="pl-PL"/>
        </w:rPr>
        <w:t xml:space="preserve"> Schedule </w:t>
      </w:r>
      <w:proofErr w:type="spellStart"/>
      <w:r w:rsidR="00696506" w:rsidRPr="00E30B99">
        <w:rPr>
          <w:rFonts w:asciiTheme="minorHAnsi" w:hAnsiTheme="minorHAnsi" w:cstheme="minorHAnsi"/>
          <w:i/>
          <w:iCs/>
          <w:lang w:val="pl-PL"/>
        </w:rPr>
        <w:t>Procedure</w:t>
      </w:r>
      <w:proofErr w:type="spellEnd"/>
      <w:r>
        <w:rPr>
          <w:rFonts w:asciiTheme="minorHAnsi" w:hAnsiTheme="minorHAnsi" w:cstheme="minorHAnsi"/>
          <w:lang w:val="pl-PL"/>
        </w:rPr>
        <w:t xml:space="preserve">], a Wnioski muszą spełniać wymogi określone w art. </w:t>
      </w:r>
      <w:r w:rsidR="00696506" w:rsidRPr="00DB3E59">
        <w:rPr>
          <w:rFonts w:asciiTheme="minorHAnsi" w:hAnsiTheme="minorHAnsi" w:cstheme="minorHAnsi"/>
          <w:lang w:val="pl-PL"/>
        </w:rPr>
        <w:t xml:space="preserve">3 </w:t>
      </w:r>
      <w:r>
        <w:rPr>
          <w:rFonts w:asciiTheme="minorHAnsi" w:hAnsiTheme="minorHAnsi" w:cstheme="minorHAnsi"/>
          <w:lang w:val="pl-PL"/>
        </w:rPr>
        <w:t>ust</w:t>
      </w:r>
      <w:r w:rsidR="00696506" w:rsidRPr="00DB3E59">
        <w:rPr>
          <w:rFonts w:asciiTheme="minorHAnsi" w:hAnsiTheme="minorHAnsi" w:cstheme="minorHAnsi"/>
          <w:lang w:val="pl-PL"/>
        </w:rPr>
        <w:t xml:space="preserve">. 3 </w:t>
      </w:r>
      <w:r>
        <w:rPr>
          <w:rFonts w:asciiTheme="minorHAnsi" w:hAnsiTheme="minorHAnsi" w:cstheme="minorHAnsi"/>
          <w:lang w:val="pl-PL"/>
        </w:rPr>
        <w:t xml:space="preserve">Regulaminu </w:t>
      </w:r>
      <w:r w:rsidR="00176776">
        <w:rPr>
          <w:rFonts w:asciiTheme="minorHAnsi" w:hAnsiTheme="minorHAnsi" w:cstheme="minorHAnsi"/>
          <w:lang w:val="pl-PL"/>
        </w:rPr>
        <w:t xml:space="preserve">Dowodowego </w:t>
      </w:r>
      <w:r w:rsidR="00696506" w:rsidRPr="00DB3E59">
        <w:rPr>
          <w:rFonts w:asciiTheme="minorHAnsi" w:hAnsiTheme="minorHAnsi" w:cstheme="minorHAnsi"/>
          <w:lang w:val="pl-PL"/>
        </w:rPr>
        <w:t xml:space="preserve">IBA, </w:t>
      </w:r>
      <w:r>
        <w:rPr>
          <w:rFonts w:asciiTheme="minorHAnsi" w:hAnsiTheme="minorHAnsi" w:cstheme="minorHAnsi"/>
          <w:lang w:val="pl-PL"/>
        </w:rPr>
        <w:t>z tym zastrzeżeniem, że Wniosek może odnosić się wyłącznie do konkretnego dokumentu lub rozsądnie identyfikowalnego dokumentu</w:t>
      </w:r>
      <w:r w:rsidR="00696506" w:rsidRPr="00DB3E59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>ale nie do kategorii dokumentów</w:t>
      </w:r>
      <w:r w:rsidR="00696506" w:rsidRPr="00DB3E59">
        <w:rPr>
          <w:rFonts w:asciiTheme="minorHAnsi" w:hAnsiTheme="minorHAnsi" w:cstheme="minorHAnsi"/>
          <w:lang w:val="pl-PL"/>
        </w:rPr>
        <w:t>;</w:t>
      </w:r>
    </w:p>
    <w:p w14:paraId="30D63AB1" w14:textId="031B50D1" w:rsidR="00696506" w:rsidRPr="00DB3E59" w:rsidRDefault="00251B93" w:rsidP="00ED52FD">
      <w:pPr>
        <w:numPr>
          <w:ilvl w:val="0"/>
          <w:numId w:val="8"/>
        </w:numPr>
        <w:spacing w:after="160" w:line="276" w:lineRule="auto"/>
        <w:ind w:left="1418" w:hanging="709"/>
        <w:rPr>
          <w:rFonts w:asciiTheme="minorHAnsi" w:hAnsiTheme="minorHAnsi" w:cstheme="minorHAnsi"/>
          <w:lang w:val="pl-PL"/>
        </w:rPr>
      </w:pPr>
      <w:bookmarkStart w:id="10" w:name="OLE_LINK1"/>
      <w:bookmarkStart w:id="11" w:name="OLE_LINK2"/>
      <w:r>
        <w:rPr>
          <w:rFonts w:ascii="Calibri" w:hAnsi="Calibri"/>
          <w:szCs w:val="22"/>
          <w:lang w:val="pl-PL"/>
        </w:rPr>
        <w:t xml:space="preserve">Strona, w stosunku do której skierowano Wniosek </w:t>
      </w:r>
      <w:r>
        <w:rPr>
          <w:rFonts w:ascii="Calibri" w:hAnsi="Calibri" w:cstheme="minorHAnsi"/>
          <w:szCs w:val="22"/>
          <w:lang w:val="pl-PL"/>
        </w:rPr>
        <w:t>o zobowiązanie do przedłożenia dokumentów</w:t>
      </w:r>
      <w:r w:rsidRPr="00DB3E59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może zgłosić sprzeciw wobec Wniosku, w terminie </w:t>
      </w:r>
      <w:r w:rsidRPr="00FE63BE">
        <w:rPr>
          <w:rFonts w:asciiTheme="minorHAnsi" w:hAnsiTheme="minorHAnsi" w:cstheme="minorHAnsi"/>
          <w:lang w:val="pl-PL"/>
        </w:rPr>
        <w:t>21 dni</w:t>
      </w:r>
      <w:r>
        <w:rPr>
          <w:rFonts w:asciiTheme="minorHAnsi" w:hAnsiTheme="minorHAnsi" w:cstheme="minorHAnsi"/>
          <w:lang w:val="pl-PL"/>
        </w:rPr>
        <w:t xml:space="preserve"> od dnia złożenia Wniosku, </w:t>
      </w:r>
      <w:r w:rsidR="00696506" w:rsidRPr="00DB3E59">
        <w:rPr>
          <w:rFonts w:asciiTheme="minorHAnsi" w:hAnsiTheme="minorHAnsi" w:cstheme="minorHAnsi"/>
          <w:lang w:val="pl-PL"/>
        </w:rPr>
        <w:t>(</w:t>
      </w:r>
      <w:r>
        <w:rPr>
          <w:rFonts w:asciiTheme="minorHAnsi" w:hAnsiTheme="minorHAnsi" w:cstheme="minorHAnsi"/>
          <w:lang w:val="pl-PL"/>
        </w:rPr>
        <w:t>tj</w:t>
      </w:r>
      <w:r w:rsidR="00696506" w:rsidRPr="00DB3E59">
        <w:rPr>
          <w:rFonts w:asciiTheme="minorHAnsi" w:hAnsiTheme="minorHAnsi" w:cstheme="minorHAnsi"/>
          <w:lang w:val="pl-PL"/>
        </w:rPr>
        <w:t xml:space="preserve">. </w:t>
      </w:r>
      <w:r>
        <w:rPr>
          <w:rFonts w:asciiTheme="minorHAnsi" w:hAnsiTheme="minorHAnsi" w:cstheme="minorHAnsi"/>
          <w:lang w:val="pl-PL"/>
        </w:rPr>
        <w:t xml:space="preserve">do dnia </w:t>
      </w:r>
      <w:r w:rsidR="008F64F7" w:rsidRPr="00DB3E59">
        <w:rPr>
          <w:lang w:val="pl-PL"/>
        </w:rPr>
        <w:t>[●]</w:t>
      </w:r>
      <w:r w:rsidRPr="00251B93">
        <w:rPr>
          <w:rFonts w:asciiTheme="minorHAnsi" w:hAnsiTheme="minorHAnsi" w:cstheme="minorHAnsi"/>
          <w:lang w:val="pl-PL"/>
        </w:rPr>
        <w:t xml:space="preserve"> r.</w:t>
      </w:r>
      <w:r w:rsidR="00696506" w:rsidRPr="00DB3E59">
        <w:rPr>
          <w:rFonts w:asciiTheme="minorHAnsi" w:hAnsiTheme="minorHAnsi" w:cstheme="minorHAnsi"/>
          <w:lang w:val="pl-PL"/>
        </w:rPr>
        <w:t xml:space="preserve">), </w:t>
      </w:r>
      <w:r>
        <w:rPr>
          <w:rFonts w:asciiTheme="minorHAnsi" w:hAnsiTheme="minorHAnsi" w:cstheme="minorHAnsi"/>
          <w:lang w:val="pl-PL"/>
        </w:rPr>
        <w:t>albo przedłoży wnioskowane dokumenty w tym samym terminie</w:t>
      </w:r>
      <w:bookmarkEnd w:id="10"/>
      <w:bookmarkEnd w:id="11"/>
      <w:r w:rsidR="00696506" w:rsidRPr="00DB3E59">
        <w:rPr>
          <w:rFonts w:asciiTheme="minorHAnsi" w:hAnsiTheme="minorHAnsi" w:cstheme="minorHAnsi"/>
          <w:lang w:val="pl-PL"/>
        </w:rPr>
        <w:t xml:space="preserve">; </w:t>
      </w:r>
      <w:r>
        <w:rPr>
          <w:rFonts w:asciiTheme="minorHAnsi" w:hAnsiTheme="minorHAnsi" w:cstheme="minorHAnsi"/>
          <w:lang w:val="pl-PL"/>
        </w:rPr>
        <w:t xml:space="preserve">takie dokumenty zostaną przedłożone wyłącznie drugiej Stronie, chyba że Strona przedkładająca dokumenty </w:t>
      </w:r>
      <w:r w:rsidR="00310E61">
        <w:rPr>
          <w:rFonts w:asciiTheme="minorHAnsi" w:hAnsiTheme="minorHAnsi" w:cstheme="minorHAnsi"/>
          <w:lang w:val="pl-PL"/>
        </w:rPr>
        <w:t>powoła</w:t>
      </w:r>
      <w:r>
        <w:rPr>
          <w:rFonts w:asciiTheme="minorHAnsi" w:hAnsiTheme="minorHAnsi" w:cstheme="minorHAnsi"/>
          <w:lang w:val="pl-PL"/>
        </w:rPr>
        <w:t xml:space="preserve"> je jako dowody </w:t>
      </w:r>
      <w:r w:rsidR="00696506" w:rsidRPr="00DB3E59">
        <w:rPr>
          <w:rFonts w:asciiTheme="minorHAnsi" w:hAnsiTheme="minorHAnsi" w:cstheme="minorHAnsi"/>
          <w:lang w:val="pl-PL"/>
        </w:rPr>
        <w:t>(</w:t>
      </w:r>
      <w:r>
        <w:rPr>
          <w:rFonts w:asciiTheme="minorHAnsi" w:hAnsiTheme="minorHAnsi" w:cstheme="minorHAnsi"/>
          <w:lang w:val="pl-PL"/>
        </w:rPr>
        <w:t>w którym to przypadku winny zostać one złożone jako dowody</w:t>
      </w:r>
      <w:r w:rsidR="00696506" w:rsidRPr="00DB3E59">
        <w:rPr>
          <w:rFonts w:asciiTheme="minorHAnsi" w:hAnsiTheme="minorHAnsi" w:cstheme="minorHAnsi"/>
          <w:lang w:val="pl-PL"/>
        </w:rPr>
        <w:t>);</w:t>
      </w:r>
    </w:p>
    <w:p w14:paraId="25965957" w14:textId="68C4AC9B" w:rsidR="00696506" w:rsidRPr="00DB3E59" w:rsidRDefault="00A40566" w:rsidP="00ED52FD">
      <w:pPr>
        <w:numPr>
          <w:ilvl w:val="0"/>
          <w:numId w:val="8"/>
        </w:numPr>
        <w:spacing w:after="160" w:line="276" w:lineRule="auto"/>
        <w:ind w:left="1418" w:hanging="709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sprzeciw wobec Wniosku zostanie złożony Trybunałowi Arbitrażowemu oraz drugiej Stronie</w:t>
      </w:r>
      <w:r w:rsidRPr="00A40566">
        <w:rPr>
          <w:rFonts w:asciiTheme="minorHAnsi" w:hAnsiTheme="minorHAnsi" w:cstheme="minorHAnsi"/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 xml:space="preserve">na piśmie, a uzasadnienie takiego sprzeciwu będzie opierało się na jednym lub więcej powodów wskazanych w art. </w:t>
      </w:r>
      <w:r w:rsidR="00696506" w:rsidRPr="00DB3E59">
        <w:rPr>
          <w:rFonts w:asciiTheme="minorHAnsi" w:hAnsiTheme="minorHAnsi" w:cstheme="minorHAnsi"/>
          <w:lang w:val="pl-PL"/>
        </w:rPr>
        <w:t xml:space="preserve">9 </w:t>
      </w:r>
      <w:r>
        <w:rPr>
          <w:rFonts w:asciiTheme="minorHAnsi" w:hAnsiTheme="minorHAnsi" w:cstheme="minorHAnsi"/>
          <w:lang w:val="pl-PL"/>
        </w:rPr>
        <w:t>ust</w:t>
      </w:r>
      <w:r w:rsidR="00696506" w:rsidRPr="00DB3E59">
        <w:rPr>
          <w:rFonts w:asciiTheme="minorHAnsi" w:hAnsiTheme="minorHAnsi" w:cstheme="minorHAnsi"/>
          <w:lang w:val="pl-PL"/>
        </w:rPr>
        <w:t xml:space="preserve">. 2 </w:t>
      </w:r>
      <w:r w:rsidR="00494269">
        <w:rPr>
          <w:rFonts w:asciiTheme="minorHAnsi" w:hAnsiTheme="minorHAnsi" w:cstheme="minorHAnsi"/>
          <w:lang w:val="pl-PL"/>
        </w:rPr>
        <w:t xml:space="preserve">Regulaminu </w:t>
      </w:r>
      <w:r w:rsidR="001A53BE">
        <w:rPr>
          <w:rFonts w:asciiTheme="minorHAnsi" w:hAnsiTheme="minorHAnsi" w:cstheme="minorHAnsi"/>
          <w:lang w:val="pl-PL"/>
        </w:rPr>
        <w:t xml:space="preserve">Dowodowego </w:t>
      </w:r>
      <w:r w:rsidR="00696506" w:rsidRPr="00DB3E59">
        <w:rPr>
          <w:rFonts w:asciiTheme="minorHAnsi" w:hAnsiTheme="minorHAnsi" w:cstheme="minorHAnsi"/>
          <w:lang w:val="pl-PL"/>
        </w:rPr>
        <w:t xml:space="preserve">IBA </w:t>
      </w:r>
      <w:r w:rsidR="00494269">
        <w:rPr>
          <w:rFonts w:asciiTheme="minorHAnsi" w:hAnsiTheme="minorHAnsi" w:cstheme="minorHAnsi"/>
          <w:lang w:val="pl-PL"/>
        </w:rPr>
        <w:t xml:space="preserve">lub na niespełnieniu któregokolwiek z wymogów określonych w art. 3 Regulaminu </w:t>
      </w:r>
      <w:r w:rsidR="001A53BE">
        <w:rPr>
          <w:rFonts w:asciiTheme="minorHAnsi" w:hAnsiTheme="minorHAnsi" w:cstheme="minorHAnsi"/>
          <w:lang w:val="pl-PL"/>
        </w:rPr>
        <w:t xml:space="preserve">Dowodowego </w:t>
      </w:r>
      <w:r w:rsidR="00494269">
        <w:rPr>
          <w:rFonts w:asciiTheme="minorHAnsi" w:hAnsiTheme="minorHAnsi" w:cstheme="minorHAnsi"/>
          <w:lang w:val="pl-PL"/>
        </w:rPr>
        <w:t>IBA</w:t>
      </w:r>
      <w:r w:rsidR="00696506" w:rsidRPr="00DB3E59">
        <w:rPr>
          <w:rFonts w:asciiTheme="minorHAnsi" w:hAnsiTheme="minorHAnsi" w:cstheme="minorHAnsi"/>
          <w:lang w:val="pl-PL"/>
        </w:rPr>
        <w:t xml:space="preserve">, </w:t>
      </w:r>
      <w:r w:rsidR="00494269">
        <w:rPr>
          <w:rFonts w:asciiTheme="minorHAnsi" w:hAnsiTheme="minorHAnsi" w:cstheme="minorHAnsi"/>
          <w:lang w:val="pl-PL"/>
        </w:rPr>
        <w:t xml:space="preserve">z uwzględnieniem modyfikacji wskazanej w punkcie </w:t>
      </w:r>
      <w:r w:rsidR="00696506" w:rsidRPr="00DB3E59">
        <w:rPr>
          <w:rFonts w:asciiTheme="minorHAnsi" w:hAnsiTheme="minorHAnsi" w:cstheme="minorHAnsi"/>
          <w:lang w:val="pl-PL"/>
        </w:rPr>
        <w:t xml:space="preserve">(a) </w:t>
      </w:r>
      <w:r w:rsidR="00494269">
        <w:rPr>
          <w:rFonts w:asciiTheme="minorHAnsi" w:hAnsiTheme="minorHAnsi" w:cstheme="minorHAnsi"/>
          <w:lang w:val="pl-PL"/>
        </w:rPr>
        <w:t>powyżej</w:t>
      </w:r>
      <w:r w:rsidR="00696506" w:rsidRPr="00DB3E59">
        <w:rPr>
          <w:rFonts w:asciiTheme="minorHAnsi" w:hAnsiTheme="minorHAnsi" w:cstheme="minorHAnsi"/>
          <w:lang w:val="pl-PL"/>
        </w:rPr>
        <w:t>;</w:t>
      </w:r>
    </w:p>
    <w:p w14:paraId="13EE3710" w14:textId="603B6271" w:rsidR="00696506" w:rsidRPr="00DB3E59" w:rsidRDefault="00494269" w:rsidP="00ED52FD">
      <w:pPr>
        <w:numPr>
          <w:ilvl w:val="0"/>
          <w:numId w:val="8"/>
        </w:numPr>
        <w:spacing w:line="276" w:lineRule="auto"/>
        <w:ind w:left="1418" w:hanging="709"/>
        <w:rPr>
          <w:rFonts w:asciiTheme="minorHAnsi" w:hAnsiTheme="minorHAnsi" w:cstheme="minorHAnsi"/>
          <w:lang w:val="pl-PL"/>
        </w:rPr>
      </w:pPr>
      <w:bookmarkStart w:id="12" w:name="OLE_LINK3"/>
      <w:bookmarkStart w:id="13" w:name="OLE_LINK4"/>
      <w:bookmarkStart w:id="14" w:name="OLE_LINK5"/>
      <w:bookmarkStart w:id="15" w:name="OLE_LINK6"/>
      <w:r>
        <w:rPr>
          <w:rFonts w:asciiTheme="minorHAnsi" w:hAnsiTheme="minorHAnsi" w:cstheme="minorHAnsi"/>
          <w:lang w:val="pl-PL"/>
        </w:rPr>
        <w:t xml:space="preserve">Trybunał Arbitrażowy rozstrzygnie, w terminie </w:t>
      </w:r>
      <w:r w:rsidRPr="00FE63BE">
        <w:rPr>
          <w:rFonts w:asciiTheme="minorHAnsi" w:hAnsiTheme="minorHAnsi" w:cstheme="minorHAnsi"/>
          <w:lang w:val="pl-PL"/>
        </w:rPr>
        <w:t>14 dni</w:t>
      </w:r>
      <w:r>
        <w:rPr>
          <w:rFonts w:asciiTheme="minorHAnsi" w:hAnsiTheme="minorHAnsi" w:cstheme="minorHAnsi"/>
          <w:lang w:val="pl-PL"/>
        </w:rPr>
        <w:t xml:space="preserve"> od dnia zgłoszenia sprzeciwu </w:t>
      </w:r>
      <w:r w:rsidR="00F565C2" w:rsidRPr="00DB3E59">
        <w:rPr>
          <w:rFonts w:asciiTheme="minorHAnsi" w:hAnsiTheme="minorHAnsi" w:cstheme="minorHAnsi"/>
          <w:lang w:val="pl-PL"/>
        </w:rPr>
        <w:t>(</w:t>
      </w:r>
      <w:r>
        <w:rPr>
          <w:rFonts w:asciiTheme="minorHAnsi" w:hAnsiTheme="minorHAnsi" w:cstheme="minorHAnsi"/>
          <w:lang w:val="pl-PL"/>
        </w:rPr>
        <w:t>tj</w:t>
      </w:r>
      <w:r w:rsidR="00F565C2" w:rsidRPr="00DB3E59">
        <w:rPr>
          <w:rFonts w:asciiTheme="minorHAnsi" w:hAnsiTheme="minorHAnsi" w:cstheme="minorHAnsi"/>
          <w:lang w:val="pl-PL"/>
        </w:rPr>
        <w:t>.</w:t>
      </w:r>
      <w:r>
        <w:rPr>
          <w:rFonts w:asciiTheme="minorHAnsi" w:hAnsiTheme="minorHAnsi" w:cstheme="minorHAnsi"/>
          <w:lang w:val="pl-PL"/>
        </w:rPr>
        <w:t xml:space="preserve"> do dnia </w:t>
      </w:r>
      <w:r w:rsidR="008F64F7" w:rsidRPr="00DB3E59">
        <w:rPr>
          <w:lang w:val="pl-PL"/>
        </w:rPr>
        <w:t>[●]</w:t>
      </w:r>
      <w:r>
        <w:rPr>
          <w:lang w:val="pl-PL"/>
        </w:rPr>
        <w:t xml:space="preserve"> </w:t>
      </w:r>
      <w:r>
        <w:rPr>
          <w:rFonts w:asciiTheme="minorHAnsi" w:hAnsiTheme="minorHAnsi" w:cstheme="minorHAnsi"/>
          <w:lang w:val="pl-PL"/>
        </w:rPr>
        <w:t>r.)</w:t>
      </w:r>
      <w:r w:rsidR="00696506" w:rsidRPr="00DB3E59">
        <w:rPr>
          <w:rFonts w:asciiTheme="minorHAnsi" w:hAnsiTheme="minorHAnsi" w:cstheme="minorHAnsi"/>
          <w:lang w:val="pl-PL"/>
        </w:rPr>
        <w:t xml:space="preserve">, </w:t>
      </w:r>
      <w:r>
        <w:rPr>
          <w:rFonts w:asciiTheme="minorHAnsi" w:hAnsiTheme="minorHAnsi" w:cstheme="minorHAnsi"/>
          <w:lang w:val="pl-PL"/>
        </w:rPr>
        <w:t xml:space="preserve">o sprzeciwie i może nakazać Stronie, </w:t>
      </w:r>
      <w:r>
        <w:rPr>
          <w:rFonts w:ascii="Calibri" w:hAnsi="Calibri"/>
          <w:szCs w:val="22"/>
          <w:lang w:val="pl-PL"/>
        </w:rPr>
        <w:t>w stosunku do której skierowano Wniosek</w:t>
      </w:r>
      <w:r w:rsidR="00405388">
        <w:rPr>
          <w:rFonts w:ascii="Calibri" w:hAnsi="Calibri"/>
          <w:szCs w:val="22"/>
          <w:lang w:val="pl-PL"/>
        </w:rPr>
        <w:t>,</w:t>
      </w:r>
      <w:r>
        <w:rPr>
          <w:rFonts w:ascii="Calibri" w:hAnsi="Calibri"/>
          <w:szCs w:val="22"/>
          <w:lang w:val="pl-PL"/>
        </w:rPr>
        <w:t xml:space="preserve"> przedłożenie dokumentu będącego przedmiotem Wniosku</w:t>
      </w:r>
      <w:r w:rsidR="00696506" w:rsidRPr="00DB3E59">
        <w:rPr>
          <w:rFonts w:asciiTheme="minorHAnsi" w:hAnsiTheme="minorHAnsi" w:cstheme="minorHAnsi"/>
          <w:lang w:val="pl-PL"/>
        </w:rPr>
        <w:t xml:space="preserve">; </w:t>
      </w:r>
      <w:r>
        <w:rPr>
          <w:rFonts w:asciiTheme="minorHAnsi" w:hAnsiTheme="minorHAnsi" w:cstheme="minorHAnsi"/>
          <w:lang w:val="pl-PL"/>
        </w:rPr>
        <w:t xml:space="preserve">w przypadku rozstrzygnięcia nakazującego przedłożenie dokumentu, taki dokument zostanie </w:t>
      </w:r>
      <w:r w:rsidR="0000021E">
        <w:rPr>
          <w:rFonts w:asciiTheme="minorHAnsi" w:hAnsiTheme="minorHAnsi" w:cstheme="minorHAnsi"/>
          <w:lang w:val="pl-PL"/>
        </w:rPr>
        <w:t>złożony</w:t>
      </w:r>
      <w:r>
        <w:rPr>
          <w:rFonts w:asciiTheme="minorHAnsi" w:hAnsiTheme="minorHAnsi" w:cstheme="minorHAnsi"/>
          <w:lang w:val="pl-PL"/>
        </w:rPr>
        <w:t xml:space="preserve"> w terminie </w:t>
      </w:r>
      <w:r w:rsidRPr="00FE63BE">
        <w:rPr>
          <w:rFonts w:asciiTheme="minorHAnsi" w:hAnsiTheme="minorHAnsi" w:cstheme="minorHAnsi"/>
          <w:lang w:val="pl-PL"/>
        </w:rPr>
        <w:t>5 dni roboczych</w:t>
      </w:r>
      <w:bookmarkEnd w:id="12"/>
      <w:bookmarkEnd w:id="13"/>
      <w:bookmarkEnd w:id="14"/>
      <w:bookmarkEnd w:id="15"/>
      <w:r w:rsidR="00696506" w:rsidRPr="00DB3E59">
        <w:rPr>
          <w:rFonts w:asciiTheme="minorHAnsi" w:hAnsiTheme="minorHAnsi" w:cstheme="minorHAnsi"/>
          <w:lang w:val="pl-PL"/>
        </w:rPr>
        <w:t xml:space="preserve">. </w:t>
      </w:r>
    </w:p>
    <w:p w14:paraId="1C8E25C7" w14:textId="7A9E7DB6" w:rsidR="00B07AE1" w:rsidRPr="00DB3E59" w:rsidRDefault="001E6C37" w:rsidP="00F565C2">
      <w:pPr>
        <w:pStyle w:val="LongStandardL1"/>
        <w:numPr>
          <w:ilvl w:val="0"/>
          <w:numId w:val="3"/>
        </w:numPr>
        <w:spacing w:after="20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ŚWIADKOWIE</w:t>
      </w:r>
      <w:bookmarkEnd w:id="9"/>
    </w:p>
    <w:p w14:paraId="144C0FA6" w14:textId="3AC58A38" w:rsidR="00B07AE1" w:rsidRPr="00DB3E59" w:rsidRDefault="008A25A1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Dowolna</w:t>
      </w:r>
      <w:r w:rsidR="00464862">
        <w:rPr>
          <w:rFonts w:ascii="Calibri" w:hAnsi="Calibri"/>
          <w:sz w:val="22"/>
          <w:szCs w:val="22"/>
          <w:lang w:val="pl-PL"/>
        </w:rPr>
        <w:t xml:space="preserve"> osoba może </w:t>
      </w:r>
      <w:r w:rsidR="00405388">
        <w:rPr>
          <w:rFonts w:ascii="Calibri" w:hAnsi="Calibri"/>
          <w:sz w:val="22"/>
          <w:szCs w:val="22"/>
          <w:lang w:val="pl-PL"/>
        </w:rPr>
        <w:t xml:space="preserve">złożyć zeznanie </w:t>
      </w:r>
      <w:r w:rsidR="00464862">
        <w:rPr>
          <w:rFonts w:ascii="Calibri" w:hAnsi="Calibri"/>
          <w:sz w:val="22"/>
          <w:szCs w:val="22"/>
          <w:lang w:val="pl-PL"/>
        </w:rPr>
        <w:t>jako świadek, w tym Strona</w:t>
      </w:r>
      <w:r w:rsidR="00405388">
        <w:rPr>
          <w:rFonts w:ascii="Calibri" w:hAnsi="Calibri"/>
          <w:sz w:val="22"/>
          <w:szCs w:val="22"/>
          <w:lang w:val="pl-PL"/>
        </w:rPr>
        <w:t xml:space="preserve"> (będąca osobą fizyczną)</w:t>
      </w:r>
      <w:r w:rsidR="00464862">
        <w:rPr>
          <w:rFonts w:ascii="Calibri" w:hAnsi="Calibri"/>
          <w:sz w:val="22"/>
          <w:szCs w:val="22"/>
          <w:lang w:val="pl-PL"/>
        </w:rPr>
        <w:t xml:space="preserve">, członek władz Strony, pracownik lub inny </w:t>
      </w:r>
      <w:r w:rsidR="00405388">
        <w:rPr>
          <w:rFonts w:ascii="Calibri" w:hAnsi="Calibri"/>
          <w:sz w:val="22"/>
          <w:szCs w:val="22"/>
          <w:lang w:val="pl-PL"/>
        </w:rPr>
        <w:t xml:space="preserve">jej </w:t>
      </w:r>
      <w:r w:rsidR="00464862">
        <w:rPr>
          <w:rFonts w:ascii="Calibri" w:hAnsi="Calibri"/>
          <w:sz w:val="22"/>
          <w:szCs w:val="22"/>
          <w:lang w:val="pl-PL"/>
        </w:rPr>
        <w:t>przedstawiciel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</w:p>
    <w:p w14:paraId="45010A4D" w14:textId="11CC6B72" w:rsidR="00B07AE1" w:rsidRPr="00DB3E59" w:rsidRDefault="00405388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Strona złoży </w:t>
      </w:r>
      <w:r w:rsidR="00464862">
        <w:rPr>
          <w:rFonts w:ascii="Calibri" w:hAnsi="Calibri"/>
          <w:sz w:val="22"/>
          <w:szCs w:val="22"/>
          <w:lang w:val="pl-PL"/>
        </w:rPr>
        <w:t xml:space="preserve">Trybunałowi Arbitrażowemu pisemne </w:t>
      </w:r>
      <w:r w:rsidR="00364F71">
        <w:rPr>
          <w:rFonts w:ascii="Calibri" w:hAnsi="Calibri"/>
          <w:sz w:val="22"/>
          <w:szCs w:val="22"/>
          <w:lang w:val="pl-PL"/>
        </w:rPr>
        <w:t>zeznanie</w:t>
      </w:r>
      <w:r w:rsidR="00464862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każdego </w:t>
      </w:r>
      <w:r w:rsidR="00464862">
        <w:rPr>
          <w:rFonts w:ascii="Calibri" w:hAnsi="Calibri"/>
          <w:sz w:val="22"/>
          <w:szCs w:val="22"/>
          <w:lang w:val="pl-PL"/>
        </w:rPr>
        <w:t>świadka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  <w:r w:rsidR="00464862">
        <w:rPr>
          <w:rFonts w:ascii="Calibri" w:hAnsi="Calibri"/>
          <w:sz w:val="22"/>
          <w:szCs w:val="22"/>
          <w:lang w:val="pl-PL"/>
        </w:rPr>
        <w:t>Wyłącznie świadkowie, któr</w:t>
      </w:r>
      <w:r>
        <w:rPr>
          <w:rFonts w:ascii="Calibri" w:hAnsi="Calibri"/>
          <w:sz w:val="22"/>
          <w:szCs w:val="22"/>
          <w:lang w:val="pl-PL"/>
        </w:rPr>
        <w:t xml:space="preserve">ych </w:t>
      </w:r>
      <w:r w:rsidR="00464862">
        <w:rPr>
          <w:rFonts w:ascii="Calibri" w:hAnsi="Calibri"/>
          <w:sz w:val="22"/>
          <w:szCs w:val="22"/>
          <w:lang w:val="pl-PL"/>
        </w:rPr>
        <w:t xml:space="preserve">pisemne </w:t>
      </w:r>
      <w:r w:rsidR="00364F71">
        <w:rPr>
          <w:rFonts w:ascii="Calibri" w:hAnsi="Calibri"/>
          <w:sz w:val="22"/>
          <w:szCs w:val="22"/>
          <w:lang w:val="pl-PL"/>
        </w:rPr>
        <w:t>zeznanie</w:t>
      </w:r>
      <w:r w:rsidR="00464862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zostały w terminie złożone przez Strony, mogą </w:t>
      </w:r>
      <w:r w:rsidR="00464862">
        <w:rPr>
          <w:rFonts w:ascii="Calibri" w:hAnsi="Calibri"/>
          <w:sz w:val="22"/>
          <w:szCs w:val="22"/>
          <w:lang w:val="pl-PL"/>
        </w:rPr>
        <w:t>zosta</w:t>
      </w:r>
      <w:r>
        <w:rPr>
          <w:rFonts w:ascii="Calibri" w:hAnsi="Calibri"/>
          <w:sz w:val="22"/>
          <w:szCs w:val="22"/>
          <w:lang w:val="pl-PL"/>
        </w:rPr>
        <w:t xml:space="preserve">ć </w:t>
      </w:r>
      <w:r w:rsidR="00464862">
        <w:rPr>
          <w:rFonts w:ascii="Calibri" w:hAnsi="Calibri"/>
          <w:sz w:val="22"/>
          <w:szCs w:val="22"/>
          <w:lang w:val="pl-PL"/>
        </w:rPr>
        <w:t xml:space="preserve">dopuszczeni do złożenia </w:t>
      </w:r>
      <w:r w:rsidR="00182A6A">
        <w:rPr>
          <w:rFonts w:ascii="Calibri" w:hAnsi="Calibri"/>
          <w:sz w:val="22"/>
          <w:szCs w:val="22"/>
          <w:lang w:val="pl-PL"/>
        </w:rPr>
        <w:t xml:space="preserve">ustnych </w:t>
      </w:r>
      <w:r>
        <w:rPr>
          <w:rFonts w:ascii="Calibri" w:hAnsi="Calibri"/>
          <w:sz w:val="22"/>
          <w:szCs w:val="22"/>
          <w:lang w:val="pl-PL"/>
        </w:rPr>
        <w:t xml:space="preserve">zeznań </w:t>
      </w:r>
      <w:r w:rsidR="00464862">
        <w:rPr>
          <w:rFonts w:ascii="Calibri" w:hAnsi="Calibri"/>
          <w:sz w:val="22"/>
          <w:szCs w:val="22"/>
          <w:lang w:val="pl-PL"/>
        </w:rPr>
        <w:t>na rozprawie</w:t>
      </w:r>
      <w:r w:rsidR="00B07AE1" w:rsidRPr="00DB3E59">
        <w:rPr>
          <w:rFonts w:ascii="Calibri" w:hAnsi="Calibri"/>
          <w:sz w:val="22"/>
          <w:szCs w:val="22"/>
          <w:lang w:val="pl-PL"/>
        </w:rPr>
        <w:t xml:space="preserve">. </w:t>
      </w:r>
    </w:p>
    <w:p w14:paraId="53F51240" w14:textId="5E096790" w:rsidR="00B07AE1" w:rsidRPr="00903DAC" w:rsidRDefault="00626A05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Strony złożą pisemne </w:t>
      </w:r>
      <w:r w:rsidR="00364F71">
        <w:rPr>
          <w:rFonts w:ascii="Calibri" w:hAnsi="Calibri"/>
          <w:sz w:val="22"/>
          <w:szCs w:val="22"/>
          <w:lang w:val="pl-PL"/>
        </w:rPr>
        <w:t>zeznania</w:t>
      </w:r>
      <w:r>
        <w:rPr>
          <w:rFonts w:ascii="Calibri" w:hAnsi="Calibri"/>
          <w:sz w:val="22"/>
          <w:szCs w:val="22"/>
          <w:lang w:val="pl-PL"/>
        </w:rPr>
        <w:t xml:space="preserve"> świadków w terminach wskazanych w</w:t>
      </w:r>
      <w:r w:rsidR="00182A6A">
        <w:rPr>
          <w:rFonts w:ascii="Calibri" w:hAnsi="Calibri"/>
          <w:sz w:val="22"/>
          <w:szCs w:val="22"/>
          <w:lang w:val="pl-PL"/>
        </w:rPr>
        <w:t> </w:t>
      </w:r>
      <w:r>
        <w:rPr>
          <w:rFonts w:ascii="Calibri" w:hAnsi="Calibri"/>
          <w:sz w:val="22"/>
          <w:szCs w:val="22"/>
          <w:lang w:val="pl-PL"/>
        </w:rPr>
        <w:t>Harmonogramie Postępowania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 w:rsidR="00364F71">
        <w:rPr>
          <w:rFonts w:ascii="Calibri" w:hAnsi="Calibri"/>
          <w:sz w:val="22"/>
          <w:szCs w:val="22"/>
          <w:lang w:val="pl-PL"/>
        </w:rPr>
        <w:t>Zeznania</w:t>
      </w:r>
      <w:r>
        <w:rPr>
          <w:rFonts w:ascii="Calibri" w:hAnsi="Calibri"/>
          <w:sz w:val="22"/>
          <w:szCs w:val="22"/>
          <w:lang w:val="pl-PL"/>
        </w:rPr>
        <w:t xml:space="preserve"> świadków zostaną ponumerowane odrębnie od innych dokumentów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 xml:space="preserve">Pisemne </w:t>
      </w:r>
      <w:r w:rsidR="00364F71">
        <w:rPr>
          <w:rFonts w:ascii="Calibri" w:hAnsi="Calibri"/>
          <w:sz w:val="22"/>
          <w:szCs w:val="22"/>
          <w:lang w:val="pl-PL"/>
        </w:rPr>
        <w:t>zeznania</w:t>
      </w:r>
      <w:r>
        <w:rPr>
          <w:rFonts w:ascii="Calibri" w:hAnsi="Calibri"/>
          <w:sz w:val="22"/>
          <w:szCs w:val="22"/>
          <w:lang w:val="pl-PL"/>
        </w:rPr>
        <w:t xml:space="preserve"> świadków składane przez Powoda będą miały oznaczenie rozpoczynające się od liter „</w:t>
      </w:r>
      <w:r w:rsidR="00B07AE1" w:rsidRPr="00903DAC">
        <w:rPr>
          <w:rFonts w:ascii="Calibri" w:hAnsi="Calibri"/>
          <w:sz w:val="22"/>
          <w:szCs w:val="22"/>
          <w:lang w:val="pl-PL"/>
        </w:rPr>
        <w:t>CWS”</w:t>
      </w:r>
      <w:r>
        <w:rPr>
          <w:rFonts w:ascii="Calibri" w:hAnsi="Calibri"/>
          <w:sz w:val="22"/>
          <w:szCs w:val="22"/>
          <w:lang w:val="pl-PL"/>
        </w:rPr>
        <w:t>,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a pisemne </w:t>
      </w:r>
      <w:r w:rsidR="00364F71">
        <w:rPr>
          <w:rFonts w:ascii="Calibri" w:hAnsi="Calibri"/>
          <w:sz w:val="22"/>
          <w:szCs w:val="22"/>
          <w:lang w:val="pl-PL"/>
        </w:rPr>
        <w:t>zeznania</w:t>
      </w:r>
      <w:r>
        <w:rPr>
          <w:rFonts w:ascii="Calibri" w:hAnsi="Calibri"/>
          <w:sz w:val="22"/>
          <w:szCs w:val="22"/>
          <w:lang w:val="pl-PL"/>
        </w:rPr>
        <w:t xml:space="preserve"> świadków składane przez Pozwanego będą miały oznaczenie rozpoczynające się od liter „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RWS”, </w:t>
      </w:r>
      <w:r>
        <w:rPr>
          <w:rFonts w:ascii="Calibri" w:hAnsi="Calibri"/>
          <w:sz w:val="22"/>
          <w:szCs w:val="22"/>
          <w:lang w:val="pl-PL"/>
        </w:rPr>
        <w:t>po który</w:t>
      </w:r>
      <w:r w:rsidR="00745810">
        <w:rPr>
          <w:rFonts w:ascii="Calibri" w:hAnsi="Calibri"/>
          <w:sz w:val="22"/>
          <w:szCs w:val="22"/>
          <w:lang w:val="pl-PL"/>
        </w:rPr>
        <w:t>ch</w:t>
      </w:r>
      <w:r>
        <w:rPr>
          <w:rFonts w:ascii="Calibri" w:hAnsi="Calibri"/>
          <w:sz w:val="22"/>
          <w:szCs w:val="22"/>
          <w:lang w:val="pl-PL"/>
        </w:rPr>
        <w:t xml:space="preserve"> nastąpi</w:t>
      </w:r>
      <w:r w:rsidR="00745810">
        <w:rPr>
          <w:rFonts w:ascii="Calibri" w:hAnsi="Calibri"/>
          <w:sz w:val="22"/>
          <w:szCs w:val="22"/>
          <w:lang w:val="pl-PL"/>
        </w:rPr>
        <w:t>ą</w:t>
      </w:r>
      <w:r>
        <w:rPr>
          <w:rFonts w:ascii="Calibri" w:hAnsi="Calibri"/>
          <w:sz w:val="22"/>
          <w:szCs w:val="22"/>
          <w:lang w:val="pl-PL"/>
        </w:rPr>
        <w:t xml:space="preserve"> odpowiedni</w:t>
      </w:r>
      <w:r w:rsidR="00745810">
        <w:rPr>
          <w:rFonts w:ascii="Calibri" w:hAnsi="Calibri"/>
          <w:sz w:val="22"/>
          <w:szCs w:val="22"/>
          <w:lang w:val="pl-PL"/>
        </w:rPr>
        <w:t>e</w:t>
      </w:r>
      <w:r>
        <w:rPr>
          <w:rFonts w:ascii="Calibri" w:hAnsi="Calibri"/>
          <w:sz w:val="22"/>
          <w:szCs w:val="22"/>
          <w:lang w:val="pl-PL"/>
        </w:rPr>
        <w:t xml:space="preserve"> numer</w:t>
      </w:r>
      <w:r w:rsidR="00745810">
        <w:rPr>
          <w:rFonts w:ascii="Calibri" w:hAnsi="Calibri"/>
          <w:sz w:val="22"/>
          <w:szCs w:val="22"/>
          <w:lang w:val="pl-PL"/>
        </w:rPr>
        <w:t>y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</w:p>
    <w:p w14:paraId="7BC9F8C3" w14:textId="6230E24B" w:rsidR="00B07AE1" w:rsidRPr="00903DAC" w:rsidRDefault="00626A05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Każde pisemne </w:t>
      </w:r>
      <w:r w:rsidR="00364F71">
        <w:rPr>
          <w:rFonts w:ascii="Calibri" w:hAnsi="Calibri"/>
          <w:sz w:val="22"/>
          <w:szCs w:val="22"/>
          <w:lang w:val="pl-PL"/>
        </w:rPr>
        <w:t>zeznanie</w:t>
      </w:r>
      <w:r>
        <w:rPr>
          <w:rFonts w:ascii="Calibri" w:hAnsi="Calibri"/>
          <w:sz w:val="22"/>
          <w:szCs w:val="22"/>
          <w:lang w:val="pl-PL"/>
        </w:rPr>
        <w:t xml:space="preserve"> świadka będzie zgodne z wymogami art. 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4 </w:t>
      </w:r>
      <w:r>
        <w:rPr>
          <w:rFonts w:ascii="Calibri" w:hAnsi="Calibri"/>
          <w:sz w:val="22"/>
          <w:szCs w:val="22"/>
          <w:lang w:val="pl-PL"/>
        </w:rPr>
        <w:t>ust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5 </w:t>
      </w:r>
      <w:r>
        <w:rPr>
          <w:rFonts w:ascii="Calibri" w:hAnsi="Calibri"/>
          <w:sz w:val="22"/>
          <w:szCs w:val="22"/>
          <w:lang w:val="pl-PL"/>
        </w:rPr>
        <w:t xml:space="preserve">Regulaminu </w:t>
      </w:r>
      <w:r w:rsidR="001A53BE">
        <w:rPr>
          <w:rFonts w:ascii="Calibri" w:hAnsi="Calibri"/>
          <w:sz w:val="22"/>
          <w:szCs w:val="22"/>
          <w:lang w:val="pl-PL"/>
        </w:rPr>
        <w:t xml:space="preserve">Dowodowego </w:t>
      </w:r>
      <w:r>
        <w:rPr>
          <w:rFonts w:ascii="Calibri" w:hAnsi="Calibri"/>
          <w:sz w:val="22"/>
          <w:szCs w:val="22"/>
          <w:lang w:val="pl-PL"/>
        </w:rPr>
        <w:t>IBA i winno być podzielone na kolejno ponumerowane akapity</w:t>
      </w:r>
      <w:r w:rsidR="00B07AE1" w:rsidRPr="00903DAC">
        <w:rPr>
          <w:rFonts w:ascii="Calibri" w:hAnsi="Calibri"/>
          <w:sz w:val="22"/>
          <w:szCs w:val="22"/>
          <w:lang w:val="pl-PL"/>
        </w:rPr>
        <w:t>.</w:t>
      </w:r>
    </w:p>
    <w:p w14:paraId="146CDA66" w14:textId="2CA80DFA" w:rsidR="00B07AE1" w:rsidRPr="00903DAC" w:rsidRDefault="00C15F48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Pisemne </w:t>
      </w:r>
      <w:r w:rsidR="00364F71">
        <w:rPr>
          <w:rFonts w:ascii="Calibri" w:hAnsi="Calibri"/>
          <w:sz w:val="22"/>
          <w:szCs w:val="22"/>
          <w:lang w:val="pl-PL"/>
        </w:rPr>
        <w:t>zeznania</w:t>
      </w:r>
      <w:r>
        <w:rPr>
          <w:rFonts w:ascii="Calibri" w:hAnsi="Calibri"/>
          <w:sz w:val="22"/>
          <w:szCs w:val="22"/>
          <w:lang w:val="pl-PL"/>
        </w:rPr>
        <w:t xml:space="preserve"> świadków zostaną złożone w języku </w:t>
      </w:r>
      <w:r w:rsidR="00196EE6">
        <w:rPr>
          <w:rFonts w:ascii="Calibri" w:hAnsi="Calibri"/>
          <w:sz w:val="22"/>
          <w:szCs w:val="22"/>
          <w:lang w:val="pl-PL"/>
        </w:rPr>
        <w:t>[</w:t>
      </w:r>
      <w:r w:rsidR="00196EE6">
        <w:rPr>
          <w:rFonts w:ascii="Calibri" w:hAnsi="Calibri" w:cs="Calibri"/>
          <w:sz w:val="22"/>
          <w:szCs w:val="22"/>
          <w:lang w:val="pl-PL"/>
        </w:rPr>
        <w:t>●</w:t>
      </w:r>
      <w:r w:rsidR="00196EE6">
        <w:rPr>
          <w:rFonts w:ascii="Calibri" w:hAnsi="Calibri"/>
          <w:sz w:val="22"/>
          <w:szCs w:val="22"/>
          <w:lang w:val="pl-PL"/>
        </w:rPr>
        <w:t>]</w:t>
      </w:r>
      <w:r>
        <w:rPr>
          <w:rFonts w:ascii="Calibri" w:hAnsi="Calibri"/>
          <w:sz w:val="22"/>
          <w:szCs w:val="22"/>
          <w:lang w:val="pl-PL"/>
        </w:rPr>
        <w:t xml:space="preserve"> z tłumaczeniem na język </w:t>
      </w:r>
      <w:r w:rsidR="00196EE6">
        <w:rPr>
          <w:rFonts w:ascii="Calibri" w:hAnsi="Calibri"/>
          <w:sz w:val="22"/>
          <w:szCs w:val="22"/>
          <w:lang w:val="pl-PL"/>
        </w:rPr>
        <w:t>[</w:t>
      </w:r>
      <w:r w:rsidR="00196EE6">
        <w:rPr>
          <w:rFonts w:ascii="Calibri" w:hAnsi="Calibri" w:cs="Calibri"/>
          <w:sz w:val="22"/>
          <w:szCs w:val="22"/>
          <w:lang w:val="pl-PL"/>
        </w:rPr>
        <w:t>●</w:t>
      </w:r>
      <w:r w:rsidR="00196EE6">
        <w:rPr>
          <w:rFonts w:ascii="Calibri" w:hAnsi="Calibri"/>
          <w:sz w:val="22"/>
          <w:szCs w:val="22"/>
          <w:lang w:val="pl-PL"/>
        </w:rPr>
        <w:t>]</w:t>
      </w:r>
      <w:r w:rsidR="00B07AE1" w:rsidRPr="00903DAC">
        <w:rPr>
          <w:rFonts w:ascii="Calibri" w:hAnsi="Calibri"/>
          <w:sz w:val="22"/>
          <w:szCs w:val="22"/>
          <w:lang w:val="pl-PL"/>
        </w:rPr>
        <w:t>.</w:t>
      </w:r>
    </w:p>
    <w:p w14:paraId="2F0344A3" w14:textId="6E2A01ED" w:rsidR="00B07AE1" w:rsidRPr="00903DAC" w:rsidRDefault="00C15F48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Dozwolone jest </w:t>
      </w:r>
      <w:r w:rsidR="00182A6A">
        <w:rPr>
          <w:rFonts w:ascii="Calibri" w:hAnsi="Calibri"/>
          <w:sz w:val="22"/>
          <w:szCs w:val="22"/>
          <w:lang w:val="pl-PL"/>
        </w:rPr>
        <w:t>odbywanie</w:t>
      </w:r>
      <w:r>
        <w:rPr>
          <w:rFonts w:ascii="Calibri" w:hAnsi="Calibri"/>
          <w:sz w:val="22"/>
          <w:szCs w:val="22"/>
          <w:lang w:val="pl-PL"/>
        </w:rPr>
        <w:t xml:space="preserve"> przez pełnomocników spotkań ze świadkami oraz potencjalnymi świadkami w celu ustalenia faktów, przygotowania pisemnych </w:t>
      </w:r>
      <w:r w:rsidR="00364F71">
        <w:rPr>
          <w:rFonts w:ascii="Calibri" w:hAnsi="Calibri"/>
          <w:sz w:val="22"/>
          <w:szCs w:val="22"/>
          <w:lang w:val="pl-PL"/>
        </w:rPr>
        <w:t>zeznań</w:t>
      </w:r>
      <w:r>
        <w:rPr>
          <w:rFonts w:ascii="Calibri" w:hAnsi="Calibri"/>
          <w:sz w:val="22"/>
          <w:szCs w:val="22"/>
          <w:lang w:val="pl-PL"/>
        </w:rPr>
        <w:t xml:space="preserve"> lub przygotowania </w:t>
      </w:r>
      <w:r w:rsidR="00252A63">
        <w:rPr>
          <w:rFonts w:ascii="Calibri" w:hAnsi="Calibri"/>
          <w:sz w:val="22"/>
          <w:szCs w:val="22"/>
          <w:lang w:val="pl-PL"/>
        </w:rPr>
        <w:t xml:space="preserve">ich </w:t>
      </w:r>
      <w:r>
        <w:rPr>
          <w:rFonts w:ascii="Calibri" w:hAnsi="Calibri"/>
          <w:sz w:val="22"/>
          <w:szCs w:val="22"/>
          <w:lang w:val="pl-PL"/>
        </w:rPr>
        <w:t>do przesłuchania na rozprawie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>Jednakże, świadek zostanie pouczony przez pełnomocnika, że składa on zeznania samodzielnie</w:t>
      </w:r>
      <w:r w:rsidR="00405388">
        <w:rPr>
          <w:rFonts w:ascii="Calibri" w:hAnsi="Calibri"/>
          <w:sz w:val="22"/>
          <w:szCs w:val="22"/>
          <w:lang w:val="pl-PL"/>
        </w:rPr>
        <w:t xml:space="preserve"> i ma obowiązek zeznawać zgodnie z prawdą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</w:p>
    <w:p w14:paraId="26291837" w14:textId="1BB1966A" w:rsidR="00646438" w:rsidRPr="00646438" w:rsidRDefault="00C15F48" w:rsidP="00B07AE1">
      <w:pPr>
        <w:pStyle w:val="General1L1"/>
        <w:widowControl w:val="0"/>
        <w:spacing w:before="120" w:after="200" w:line="276" w:lineRule="auto"/>
        <w:ind w:left="709" w:hanging="709"/>
        <w:rPr>
          <w:lang w:val="pl-PL"/>
        </w:rPr>
      </w:pPr>
      <w:r w:rsidRPr="00646438">
        <w:rPr>
          <w:rFonts w:ascii="Calibri" w:hAnsi="Calibri"/>
          <w:sz w:val="22"/>
          <w:szCs w:val="22"/>
          <w:lang w:val="pl-PL"/>
        </w:rPr>
        <w:t>Jeżeli</w:t>
      </w:r>
      <w:r w:rsidR="00405388" w:rsidRPr="00646438">
        <w:rPr>
          <w:rFonts w:ascii="Calibri" w:hAnsi="Calibri"/>
          <w:sz w:val="22"/>
          <w:szCs w:val="22"/>
          <w:lang w:val="pl-PL"/>
        </w:rPr>
        <w:t xml:space="preserve"> </w:t>
      </w:r>
      <w:r w:rsidRPr="00646438">
        <w:rPr>
          <w:rFonts w:ascii="Calibri" w:hAnsi="Calibri"/>
          <w:sz w:val="22"/>
          <w:szCs w:val="22"/>
          <w:lang w:val="pl-PL"/>
        </w:rPr>
        <w:t xml:space="preserve">Strona chce przesłuchać na rozprawie świadka, którego pisemne </w:t>
      </w:r>
      <w:r w:rsidR="00364F71" w:rsidRPr="00646438">
        <w:rPr>
          <w:rFonts w:ascii="Calibri" w:hAnsi="Calibri"/>
          <w:sz w:val="22"/>
          <w:szCs w:val="22"/>
          <w:lang w:val="pl-PL"/>
        </w:rPr>
        <w:t>zeznanie</w:t>
      </w:r>
      <w:r w:rsidRPr="00646438">
        <w:rPr>
          <w:rFonts w:ascii="Calibri" w:hAnsi="Calibri"/>
          <w:sz w:val="22"/>
          <w:szCs w:val="22"/>
          <w:lang w:val="pl-PL"/>
        </w:rPr>
        <w:t xml:space="preserve"> został</w:t>
      </w:r>
      <w:r w:rsidR="00A4497D" w:rsidRPr="00646438">
        <w:rPr>
          <w:rFonts w:ascii="Calibri" w:hAnsi="Calibri"/>
          <w:sz w:val="22"/>
          <w:szCs w:val="22"/>
          <w:lang w:val="pl-PL"/>
        </w:rPr>
        <w:t>o</w:t>
      </w:r>
      <w:r w:rsidRPr="00646438">
        <w:rPr>
          <w:rFonts w:ascii="Calibri" w:hAnsi="Calibri"/>
          <w:sz w:val="22"/>
          <w:szCs w:val="22"/>
          <w:lang w:val="pl-PL"/>
        </w:rPr>
        <w:t xml:space="preserve"> złożone przez drugą Stronę, powinna złożyć wniosek </w:t>
      </w:r>
      <w:r w:rsidR="00646438" w:rsidRPr="00646438">
        <w:rPr>
          <w:rFonts w:ascii="Calibri" w:hAnsi="Calibri"/>
          <w:sz w:val="22"/>
          <w:szCs w:val="22"/>
          <w:lang w:val="pl-PL"/>
        </w:rPr>
        <w:t xml:space="preserve">w tym zakresie w terminie określonym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646438" w:rsidRPr="00646438">
        <w:rPr>
          <w:rFonts w:ascii="Calibri" w:hAnsi="Calibri"/>
          <w:sz w:val="22"/>
          <w:szCs w:val="22"/>
          <w:lang w:val="pl-PL"/>
        </w:rPr>
        <w:t xml:space="preserve">w Harmonogramie Postępowania. </w:t>
      </w:r>
      <w:bookmarkStart w:id="16" w:name="_Ref374701349"/>
      <w:bookmarkStart w:id="17" w:name="_Ref528154967"/>
      <w:r w:rsidR="00257C4C" w:rsidRPr="00646438">
        <w:rPr>
          <w:rFonts w:ascii="Calibri" w:hAnsi="Calibri"/>
          <w:sz w:val="22"/>
          <w:szCs w:val="22"/>
          <w:lang w:val="pl-PL"/>
        </w:rPr>
        <w:t>Stron</w:t>
      </w:r>
      <w:r w:rsidR="00646438">
        <w:rPr>
          <w:rFonts w:ascii="Calibri" w:hAnsi="Calibri"/>
          <w:sz w:val="22"/>
          <w:szCs w:val="22"/>
          <w:lang w:val="pl-PL"/>
        </w:rPr>
        <w:t>a</w:t>
      </w:r>
      <w:r w:rsidR="00257C4C" w:rsidRPr="00646438">
        <w:rPr>
          <w:rFonts w:ascii="Calibri" w:hAnsi="Calibri"/>
          <w:sz w:val="22"/>
          <w:szCs w:val="22"/>
          <w:lang w:val="pl-PL"/>
        </w:rPr>
        <w:t xml:space="preserve"> poda drugiej Stronie</w:t>
      </w:r>
      <w:r w:rsidR="00646438">
        <w:rPr>
          <w:rFonts w:ascii="Calibri" w:hAnsi="Calibri"/>
          <w:sz w:val="22"/>
          <w:szCs w:val="22"/>
          <w:lang w:val="pl-PL"/>
        </w:rPr>
        <w:t xml:space="preserve"> oraz </w:t>
      </w:r>
      <w:r w:rsidR="00257C4C" w:rsidRPr="00646438">
        <w:rPr>
          <w:rFonts w:ascii="Calibri" w:hAnsi="Calibri"/>
          <w:sz w:val="22"/>
          <w:szCs w:val="22"/>
          <w:lang w:val="pl-PL"/>
        </w:rPr>
        <w:t>Trybunał</w:t>
      </w:r>
      <w:r w:rsidR="00646438">
        <w:rPr>
          <w:rFonts w:ascii="Calibri" w:hAnsi="Calibri"/>
          <w:sz w:val="22"/>
          <w:szCs w:val="22"/>
          <w:lang w:val="pl-PL"/>
        </w:rPr>
        <w:t xml:space="preserve">owi </w:t>
      </w:r>
      <w:r w:rsidR="00257C4C" w:rsidRPr="00646438">
        <w:rPr>
          <w:rFonts w:ascii="Calibri" w:hAnsi="Calibri"/>
          <w:sz w:val="22"/>
          <w:szCs w:val="22"/>
          <w:lang w:val="pl-PL"/>
        </w:rPr>
        <w:t>Arbitrażowe</w:t>
      </w:r>
      <w:r w:rsidR="00646438">
        <w:rPr>
          <w:rFonts w:ascii="Calibri" w:hAnsi="Calibri"/>
          <w:sz w:val="22"/>
          <w:szCs w:val="22"/>
          <w:lang w:val="pl-PL"/>
        </w:rPr>
        <w:t>mu</w:t>
      </w:r>
      <w:r w:rsidR="00257C4C" w:rsidRPr="00646438">
        <w:rPr>
          <w:rFonts w:ascii="Calibri" w:hAnsi="Calibri"/>
          <w:sz w:val="22"/>
          <w:szCs w:val="22"/>
          <w:lang w:val="pl-PL"/>
        </w:rPr>
        <w:t xml:space="preserve"> imiona i nazwiska świadków drugiej Strony, których chce przesłuchać na rozprawie</w:t>
      </w:r>
      <w:r w:rsidR="00B07AE1" w:rsidRPr="00646438">
        <w:rPr>
          <w:rFonts w:ascii="Calibri" w:hAnsi="Calibri"/>
          <w:sz w:val="22"/>
          <w:szCs w:val="22"/>
          <w:lang w:val="pl-PL"/>
        </w:rPr>
        <w:t>.</w:t>
      </w:r>
      <w:bookmarkEnd w:id="16"/>
    </w:p>
    <w:p w14:paraId="5AB63199" w14:textId="77777777" w:rsidR="00646438" w:rsidRPr="00646438" w:rsidRDefault="00646438" w:rsidP="00B07AE1">
      <w:pPr>
        <w:pStyle w:val="General1L1"/>
        <w:widowControl w:val="0"/>
        <w:spacing w:before="120" w:after="200" w:line="276" w:lineRule="auto"/>
        <w:ind w:left="709" w:hanging="709"/>
        <w:rPr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Fakty podane </w:t>
      </w:r>
      <w:r w:rsidR="00257C4C" w:rsidRPr="00646438">
        <w:rPr>
          <w:rFonts w:ascii="Calibri" w:hAnsi="Calibri"/>
          <w:sz w:val="22"/>
          <w:szCs w:val="22"/>
          <w:lang w:val="pl-PL"/>
        </w:rPr>
        <w:t xml:space="preserve">w pisemnym </w:t>
      </w:r>
      <w:r w:rsidR="00364F71" w:rsidRPr="00646438">
        <w:rPr>
          <w:rFonts w:ascii="Calibri" w:hAnsi="Calibri"/>
          <w:sz w:val="22"/>
          <w:szCs w:val="22"/>
          <w:lang w:val="pl-PL"/>
        </w:rPr>
        <w:t>zeznaniu</w:t>
      </w:r>
      <w:r w:rsidR="00257C4C" w:rsidRPr="00646438">
        <w:rPr>
          <w:rFonts w:ascii="Calibri" w:hAnsi="Calibri"/>
          <w:sz w:val="22"/>
          <w:szCs w:val="22"/>
          <w:lang w:val="pl-PL"/>
        </w:rPr>
        <w:t xml:space="preserve"> świadka, z którego przesłuchania na rozprawie Strona </w:t>
      </w:r>
      <w:r>
        <w:rPr>
          <w:rFonts w:ascii="Calibri" w:hAnsi="Calibri"/>
          <w:sz w:val="22"/>
          <w:szCs w:val="22"/>
          <w:lang w:val="pl-PL"/>
        </w:rPr>
        <w:t xml:space="preserve">przeciwna </w:t>
      </w:r>
      <w:r w:rsidR="00257C4C" w:rsidRPr="00646438">
        <w:rPr>
          <w:rFonts w:ascii="Calibri" w:hAnsi="Calibri"/>
          <w:sz w:val="22"/>
          <w:szCs w:val="22"/>
          <w:lang w:val="pl-PL"/>
        </w:rPr>
        <w:t>zrezygnowała</w:t>
      </w:r>
      <w:r w:rsidR="00B67EC7" w:rsidRPr="00646438">
        <w:rPr>
          <w:rFonts w:ascii="Calibri" w:hAnsi="Calibri"/>
          <w:sz w:val="22"/>
          <w:szCs w:val="22"/>
          <w:lang w:val="pl-PL"/>
        </w:rPr>
        <w:t>,</w:t>
      </w:r>
      <w:r w:rsidR="00257C4C" w:rsidRPr="00646438">
        <w:rPr>
          <w:rFonts w:ascii="Calibri" w:hAnsi="Calibri"/>
          <w:sz w:val="22"/>
          <w:szCs w:val="22"/>
          <w:lang w:val="pl-PL"/>
        </w:rPr>
        <w:t xml:space="preserve"> nie zostaną uznane za potwierdzone wyłącznie na podstawie faktu, że nie wnioskowano o przesłuchanie tego świadka</w:t>
      </w:r>
      <w:r w:rsidR="00B07AE1" w:rsidRPr="00646438">
        <w:rPr>
          <w:rFonts w:ascii="Calibri" w:hAnsi="Calibri"/>
          <w:sz w:val="22"/>
          <w:szCs w:val="22"/>
          <w:lang w:val="pl-PL"/>
        </w:rPr>
        <w:t>.</w:t>
      </w:r>
    </w:p>
    <w:bookmarkEnd w:id="17"/>
    <w:p w14:paraId="449FD013" w14:textId="06E40F91" w:rsidR="00B07AE1" w:rsidRPr="005005DC" w:rsidRDefault="00C132A5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Każda ze Stron będzie odpowiedzialna za </w:t>
      </w:r>
      <w:r w:rsidR="00646438">
        <w:rPr>
          <w:rFonts w:ascii="Calibri" w:hAnsi="Calibri"/>
          <w:sz w:val="22"/>
          <w:szCs w:val="22"/>
          <w:lang w:val="pl-PL"/>
        </w:rPr>
        <w:t xml:space="preserve">udział w rozprawie powołanych przez siebie świadków, </w:t>
      </w:r>
      <w:proofErr w:type="gramStart"/>
      <w:r>
        <w:rPr>
          <w:rFonts w:ascii="Calibri" w:hAnsi="Calibri"/>
          <w:sz w:val="22"/>
          <w:szCs w:val="22"/>
          <w:lang w:val="pl-PL"/>
        </w:rPr>
        <w:t>za wyjątkiem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sytuacji, kiedy druga Strona zrezygnowała z przesłuchania świadka, </w:t>
      </w:r>
      <w:r w:rsidR="00E30B99">
        <w:rPr>
          <w:rFonts w:ascii="Calibri" w:hAnsi="Calibri"/>
          <w:sz w:val="22"/>
          <w:szCs w:val="22"/>
          <w:lang w:val="pl-PL"/>
        </w:rPr>
        <w:br/>
      </w:r>
      <w:r>
        <w:rPr>
          <w:rFonts w:ascii="Calibri" w:hAnsi="Calibri"/>
          <w:sz w:val="22"/>
          <w:szCs w:val="22"/>
          <w:lang w:val="pl-PL"/>
        </w:rPr>
        <w:t>a Trybunał Arbitrażowy nie żąda</w:t>
      </w:r>
      <w:r w:rsidR="00EF2C3F">
        <w:rPr>
          <w:rFonts w:ascii="Calibri" w:hAnsi="Calibri"/>
          <w:sz w:val="22"/>
          <w:szCs w:val="22"/>
          <w:lang w:val="pl-PL"/>
        </w:rPr>
        <w:t>ł</w:t>
      </w:r>
      <w:r>
        <w:rPr>
          <w:rFonts w:ascii="Calibri" w:hAnsi="Calibri"/>
          <w:sz w:val="22"/>
          <w:szCs w:val="22"/>
          <w:lang w:val="pl-PL"/>
        </w:rPr>
        <w:t xml:space="preserve"> jego obecności</w:t>
      </w:r>
      <w:r w:rsidR="00B07AE1" w:rsidRPr="00903DAC">
        <w:rPr>
          <w:rFonts w:ascii="Calibri" w:hAnsi="Calibri"/>
          <w:sz w:val="22"/>
          <w:szCs w:val="22"/>
          <w:lang w:val="pl-PL"/>
        </w:rPr>
        <w:t>.</w:t>
      </w:r>
      <w:r w:rsidR="00B07AE1" w:rsidRPr="00903DAC">
        <w:rPr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>Jeżeli świadek wezwany na rozprawę nie jest w stanie się na niej stawić z ważnych powodów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>Trybunał Arbitrażowy wysłucha stanowiska Stron w</w:t>
      </w:r>
      <w:r w:rsidR="00A30FD4">
        <w:rPr>
          <w:rFonts w:ascii="Calibri" w:hAnsi="Calibri"/>
          <w:sz w:val="22"/>
          <w:szCs w:val="22"/>
          <w:lang w:val="pl-PL"/>
        </w:rPr>
        <w:t> </w:t>
      </w:r>
      <w:r>
        <w:rPr>
          <w:rFonts w:ascii="Calibri" w:hAnsi="Calibri"/>
          <w:sz w:val="22"/>
          <w:szCs w:val="22"/>
          <w:lang w:val="pl-PL"/>
        </w:rPr>
        <w:t xml:space="preserve">tym zakresie </w:t>
      </w:r>
      <w:proofErr w:type="gramStart"/>
      <w:r>
        <w:rPr>
          <w:rFonts w:ascii="Calibri" w:hAnsi="Calibri"/>
          <w:sz w:val="22"/>
          <w:szCs w:val="22"/>
          <w:lang w:val="pl-PL"/>
        </w:rPr>
        <w:t>i,</w:t>
      </w:r>
      <w:proofErr w:type="gramEnd"/>
      <w:r>
        <w:rPr>
          <w:rFonts w:ascii="Calibri" w:hAnsi="Calibri"/>
          <w:sz w:val="22"/>
          <w:szCs w:val="22"/>
          <w:lang w:val="pl-PL"/>
        </w:rPr>
        <w:t xml:space="preserve"> wziąwszy pod uwagę wszelkie istotne okoliczności, w tym uzasadnione</w:t>
      </w:r>
      <w:r w:rsidR="00646438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interesy Stron, </w:t>
      </w:r>
      <w:r w:rsidR="005005DC">
        <w:rPr>
          <w:rFonts w:ascii="Calibri" w:hAnsi="Calibri"/>
          <w:sz w:val="22"/>
          <w:szCs w:val="22"/>
          <w:lang w:val="pl-PL"/>
        </w:rPr>
        <w:t>rozstrzygnie</w:t>
      </w:r>
      <w:r w:rsidR="005005DC" w:rsidRPr="005005DC">
        <w:rPr>
          <w:rFonts w:ascii="Calibri" w:hAnsi="Calibri"/>
          <w:sz w:val="22"/>
          <w:szCs w:val="22"/>
          <w:lang w:val="pl-PL"/>
        </w:rPr>
        <w:t xml:space="preserve"> </w:t>
      </w:r>
      <w:r w:rsidRPr="005005DC">
        <w:rPr>
          <w:rFonts w:ascii="Calibri" w:hAnsi="Calibri"/>
          <w:sz w:val="22"/>
          <w:szCs w:val="22"/>
          <w:lang w:val="pl-PL"/>
        </w:rPr>
        <w:t xml:space="preserve">jakie znaczenie </w:t>
      </w:r>
      <w:r w:rsidR="005005DC">
        <w:rPr>
          <w:rFonts w:ascii="Calibri" w:hAnsi="Calibri"/>
          <w:sz w:val="22"/>
          <w:szCs w:val="22"/>
          <w:lang w:val="pl-PL"/>
        </w:rPr>
        <w:t xml:space="preserve">należy </w:t>
      </w:r>
      <w:r w:rsidRPr="005005DC">
        <w:rPr>
          <w:rFonts w:ascii="Calibri" w:hAnsi="Calibri"/>
          <w:sz w:val="22"/>
          <w:szCs w:val="22"/>
          <w:lang w:val="pl-PL"/>
        </w:rPr>
        <w:t xml:space="preserve">przypisać </w:t>
      </w:r>
      <w:r w:rsidR="005005DC">
        <w:rPr>
          <w:rFonts w:ascii="Calibri" w:hAnsi="Calibri"/>
          <w:sz w:val="22"/>
          <w:szCs w:val="22"/>
          <w:lang w:val="pl-PL"/>
        </w:rPr>
        <w:t xml:space="preserve">pisemnemu zeznaniu i czy niezbędne będzie przesłuchanie tego świadka podczas następnego posiedzenia. </w:t>
      </w:r>
      <w:r w:rsidR="00B07AE1" w:rsidRPr="005005DC">
        <w:rPr>
          <w:rFonts w:ascii="Calibri" w:hAnsi="Calibri"/>
          <w:sz w:val="22"/>
          <w:szCs w:val="22"/>
          <w:lang w:val="pl-PL"/>
        </w:rPr>
        <w:t xml:space="preserve"> </w:t>
      </w:r>
    </w:p>
    <w:p w14:paraId="41FE3195" w14:textId="2E5BF99D" w:rsidR="00B07AE1" w:rsidRPr="005005DC" w:rsidRDefault="00A30FD4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 w:rsidRPr="005005DC">
        <w:rPr>
          <w:rFonts w:ascii="Calibri" w:hAnsi="Calibri"/>
          <w:sz w:val="22"/>
          <w:szCs w:val="22"/>
          <w:lang w:val="pl-PL"/>
        </w:rPr>
        <w:t xml:space="preserve">Każda ze Stron będzie odpowiedzialna za </w:t>
      </w:r>
      <w:r w:rsidR="008B3AD2">
        <w:rPr>
          <w:rFonts w:ascii="Calibri" w:hAnsi="Calibri"/>
          <w:sz w:val="22"/>
          <w:szCs w:val="22"/>
          <w:lang w:val="pl-PL"/>
        </w:rPr>
        <w:t>zapewnienie dostępności zgłoszonych przez nią świadków na rozprawie</w:t>
      </w:r>
      <w:r w:rsidR="00036E4E">
        <w:rPr>
          <w:rFonts w:ascii="Calibri" w:hAnsi="Calibri"/>
          <w:sz w:val="22"/>
          <w:szCs w:val="22"/>
          <w:lang w:val="pl-PL"/>
        </w:rPr>
        <w:t xml:space="preserve"> i poniesie k</w:t>
      </w:r>
      <w:r w:rsidRPr="005005DC">
        <w:rPr>
          <w:rFonts w:ascii="Calibri" w:hAnsi="Calibri"/>
          <w:sz w:val="22"/>
          <w:szCs w:val="22"/>
          <w:lang w:val="pl-PL"/>
        </w:rPr>
        <w:t xml:space="preserve">oszty </w:t>
      </w:r>
      <w:r w:rsidR="00036E4E">
        <w:rPr>
          <w:rFonts w:ascii="Calibri" w:hAnsi="Calibri"/>
          <w:sz w:val="22"/>
          <w:szCs w:val="22"/>
          <w:lang w:val="pl-PL"/>
        </w:rPr>
        <w:t xml:space="preserve">udziału </w:t>
      </w:r>
      <w:r w:rsidRPr="005005DC">
        <w:rPr>
          <w:rFonts w:ascii="Calibri" w:hAnsi="Calibri"/>
          <w:sz w:val="22"/>
          <w:szCs w:val="22"/>
          <w:lang w:val="pl-PL"/>
        </w:rPr>
        <w:t xml:space="preserve">świadka </w:t>
      </w:r>
      <w:r w:rsidR="00036E4E">
        <w:rPr>
          <w:rFonts w:ascii="Calibri" w:hAnsi="Calibri"/>
          <w:sz w:val="22"/>
          <w:szCs w:val="22"/>
          <w:lang w:val="pl-PL"/>
        </w:rPr>
        <w:t>w postępowaniu. O ostatecznym podziale również takich kosztów, wykazanych przez Stronę, roz</w:t>
      </w:r>
      <w:r w:rsidR="00DB21CD" w:rsidRPr="005005DC">
        <w:rPr>
          <w:rFonts w:ascii="Calibri" w:hAnsi="Calibri"/>
          <w:sz w:val="22"/>
          <w:szCs w:val="22"/>
          <w:lang w:val="pl-PL"/>
        </w:rPr>
        <w:t>strzygni</w:t>
      </w:r>
      <w:r w:rsidR="00036E4E">
        <w:rPr>
          <w:rFonts w:ascii="Calibri" w:hAnsi="Calibri"/>
          <w:sz w:val="22"/>
          <w:szCs w:val="22"/>
          <w:lang w:val="pl-PL"/>
        </w:rPr>
        <w:t>e</w:t>
      </w:r>
      <w:r w:rsidR="00DB21CD" w:rsidRPr="005005DC">
        <w:rPr>
          <w:rFonts w:ascii="Calibri" w:hAnsi="Calibri"/>
          <w:sz w:val="22"/>
          <w:szCs w:val="22"/>
          <w:lang w:val="pl-PL"/>
        </w:rPr>
        <w:t xml:space="preserve"> Trybunał Arbitrażow</w:t>
      </w:r>
      <w:r w:rsidR="00036E4E">
        <w:rPr>
          <w:rFonts w:ascii="Calibri" w:hAnsi="Calibri"/>
          <w:sz w:val="22"/>
          <w:szCs w:val="22"/>
          <w:lang w:val="pl-PL"/>
        </w:rPr>
        <w:t xml:space="preserve">y. </w:t>
      </w:r>
      <w:r w:rsidR="00B07AE1" w:rsidRPr="005005DC">
        <w:rPr>
          <w:rFonts w:ascii="Calibri" w:hAnsi="Calibri"/>
          <w:sz w:val="22"/>
          <w:szCs w:val="22"/>
          <w:lang w:val="pl-PL"/>
        </w:rPr>
        <w:t xml:space="preserve"> </w:t>
      </w:r>
    </w:p>
    <w:p w14:paraId="3A828118" w14:textId="196A099D" w:rsidR="00B07AE1" w:rsidRPr="00903DAC" w:rsidRDefault="00A30FD4" w:rsidP="00B07AE1">
      <w:pPr>
        <w:pStyle w:val="General1L1"/>
        <w:widowControl w:val="0"/>
        <w:shd w:val="clear" w:color="auto" w:fill="FFFFFF" w:themeFill="background1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W przypadku niestawiennictwa świadka na rozprawie, zastosowanie ma art. 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4 (7) </w:t>
      </w:r>
      <w:r>
        <w:rPr>
          <w:rFonts w:ascii="Calibri" w:hAnsi="Calibri"/>
          <w:sz w:val="22"/>
          <w:szCs w:val="22"/>
          <w:lang w:val="pl-PL"/>
        </w:rPr>
        <w:t xml:space="preserve">Regulaminu </w:t>
      </w:r>
      <w:r w:rsidR="00E30B99">
        <w:rPr>
          <w:rFonts w:ascii="Calibri" w:hAnsi="Calibri"/>
          <w:sz w:val="22"/>
          <w:szCs w:val="22"/>
          <w:lang w:val="pl-PL"/>
        </w:rPr>
        <w:t xml:space="preserve">Dowodowego </w:t>
      </w:r>
      <w:r w:rsidR="00B07AE1" w:rsidRPr="00903DAC">
        <w:rPr>
          <w:rFonts w:ascii="Calibri" w:hAnsi="Calibri"/>
          <w:sz w:val="22"/>
          <w:szCs w:val="22"/>
          <w:lang w:val="pl-PL"/>
        </w:rPr>
        <w:t>IBA.</w:t>
      </w:r>
    </w:p>
    <w:p w14:paraId="3B9F3AE1" w14:textId="3D6B7CAF" w:rsidR="00B07AE1" w:rsidRPr="00903DAC" w:rsidRDefault="00A30FD4" w:rsidP="00B07AE1">
      <w:pPr>
        <w:pStyle w:val="LongStandardL1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BIEGLI</w:t>
      </w:r>
    </w:p>
    <w:p w14:paraId="6E6F298D" w14:textId="77777777" w:rsidR="00036E4E" w:rsidRDefault="00A30FD4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Postanowienia Ustępu 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V </w:t>
      </w:r>
      <w:r>
        <w:rPr>
          <w:rFonts w:ascii="Calibri" w:hAnsi="Calibri"/>
          <w:sz w:val="22"/>
          <w:szCs w:val="22"/>
          <w:lang w:val="pl-PL"/>
        </w:rPr>
        <w:t>stosuje się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, </w:t>
      </w:r>
      <w:r w:rsidR="00B07AE1" w:rsidRPr="00903DAC">
        <w:rPr>
          <w:rFonts w:ascii="Calibri" w:hAnsi="Calibri"/>
          <w:i/>
          <w:sz w:val="22"/>
          <w:szCs w:val="22"/>
          <w:lang w:val="pl-PL"/>
        </w:rPr>
        <w:t>mutatis mutandis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>do powołanych przez Strony</w:t>
      </w:r>
      <w:r w:rsidR="00A778D9" w:rsidRPr="00A778D9">
        <w:rPr>
          <w:rFonts w:ascii="Calibri" w:hAnsi="Calibri"/>
          <w:sz w:val="22"/>
          <w:szCs w:val="22"/>
          <w:lang w:val="pl-PL"/>
        </w:rPr>
        <w:t xml:space="preserve"> </w:t>
      </w:r>
      <w:r w:rsidR="00A778D9">
        <w:rPr>
          <w:rFonts w:ascii="Calibri" w:hAnsi="Calibri"/>
          <w:sz w:val="22"/>
          <w:szCs w:val="22"/>
          <w:lang w:val="pl-PL"/>
        </w:rPr>
        <w:t>biegłych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</w:p>
    <w:p w14:paraId="66A29650" w14:textId="2305D676" w:rsidR="00B07AE1" w:rsidRPr="00903DAC" w:rsidRDefault="00036E4E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Każdy </w:t>
      </w:r>
      <w:r w:rsidR="00A30FD4">
        <w:rPr>
          <w:rFonts w:ascii="Calibri" w:hAnsi="Calibri"/>
          <w:sz w:val="22"/>
          <w:szCs w:val="22"/>
          <w:lang w:val="pl-PL"/>
        </w:rPr>
        <w:t xml:space="preserve">biegły </w:t>
      </w:r>
      <w:r>
        <w:rPr>
          <w:rFonts w:ascii="Calibri" w:hAnsi="Calibri"/>
          <w:sz w:val="22"/>
          <w:szCs w:val="22"/>
          <w:lang w:val="pl-PL"/>
        </w:rPr>
        <w:t xml:space="preserve">powinien </w:t>
      </w:r>
      <w:r w:rsidR="00A30FD4">
        <w:rPr>
          <w:rFonts w:ascii="Calibri" w:hAnsi="Calibri"/>
          <w:sz w:val="22"/>
          <w:szCs w:val="22"/>
          <w:lang w:val="pl-PL"/>
        </w:rPr>
        <w:t>spełnia</w:t>
      </w:r>
      <w:r>
        <w:rPr>
          <w:rFonts w:ascii="Calibri" w:hAnsi="Calibri"/>
          <w:sz w:val="22"/>
          <w:szCs w:val="22"/>
          <w:lang w:val="pl-PL"/>
        </w:rPr>
        <w:t>ć</w:t>
      </w:r>
      <w:r w:rsidR="00A30FD4">
        <w:rPr>
          <w:rFonts w:ascii="Calibri" w:hAnsi="Calibri"/>
          <w:sz w:val="22"/>
          <w:szCs w:val="22"/>
          <w:lang w:val="pl-PL"/>
        </w:rPr>
        <w:t xml:space="preserve"> wymogi określone w art. 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5 </w:t>
      </w:r>
      <w:r w:rsidR="00A30FD4">
        <w:rPr>
          <w:rFonts w:ascii="Calibri" w:hAnsi="Calibri"/>
          <w:sz w:val="22"/>
          <w:szCs w:val="22"/>
          <w:lang w:val="pl-PL"/>
        </w:rPr>
        <w:t>ust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2 </w:t>
      </w:r>
      <w:r w:rsidR="00A30FD4">
        <w:rPr>
          <w:rFonts w:ascii="Calibri" w:hAnsi="Calibri"/>
          <w:sz w:val="22"/>
          <w:szCs w:val="22"/>
          <w:lang w:val="pl-PL"/>
        </w:rPr>
        <w:t xml:space="preserve">Regulaminu </w:t>
      </w:r>
      <w:r w:rsidR="001A53BE">
        <w:rPr>
          <w:rFonts w:ascii="Calibri" w:hAnsi="Calibri"/>
          <w:sz w:val="22"/>
          <w:szCs w:val="22"/>
          <w:lang w:val="pl-PL"/>
        </w:rPr>
        <w:t xml:space="preserve">Dowodowego </w:t>
      </w:r>
      <w:r w:rsidR="00B07AE1" w:rsidRPr="00903DAC">
        <w:rPr>
          <w:rFonts w:ascii="Calibri" w:hAnsi="Calibri"/>
          <w:sz w:val="22"/>
          <w:szCs w:val="22"/>
          <w:lang w:val="pl-PL"/>
        </w:rPr>
        <w:t>IBA.</w:t>
      </w:r>
    </w:p>
    <w:p w14:paraId="066D6D55" w14:textId="7635E3D9" w:rsidR="00B07AE1" w:rsidRPr="00903DAC" w:rsidRDefault="00036E4E" w:rsidP="00B07AE1">
      <w:pPr>
        <w:pStyle w:val="General1L1"/>
        <w:widowControl w:val="0"/>
        <w:shd w:val="clear" w:color="auto" w:fill="FFFFFF" w:themeFill="background1"/>
        <w:spacing w:before="120" w:after="200" w:line="276" w:lineRule="auto"/>
        <w:ind w:left="709" w:hanging="709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Na wniosek Strony lub Stron biegłego lub biegłych powołać może </w:t>
      </w:r>
      <w:r w:rsidR="00A30FD4">
        <w:rPr>
          <w:rFonts w:ascii="Calibri" w:hAnsi="Calibri"/>
          <w:sz w:val="22"/>
          <w:szCs w:val="22"/>
          <w:lang w:val="pl-PL"/>
        </w:rPr>
        <w:t>Trybunał Arbitrażowy</w:t>
      </w:r>
      <w:r>
        <w:rPr>
          <w:rFonts w:ascii="Calibri" w:hAnsi="Calibri"/>
          <w:sz w:val="22"/>
          <w:szCs w:val="22"/>
          <w:lang w:val="pl-PL"/>
        </w:rPr>
        <w:t xml:space="preserve">. </w:t>
      </w:r>
      <w:r w:rsidR="00E30B99">
        <w:rPr>
          <w:rFonts w:ascii="Calibri" w:hAnsi="Calibri"/>
          <w:sz w:val="22"/>
          <w:szCs w:val="22"/>
          <w:lang w:val="pl-PL"/>
        </w:rPr>
        <w:br/>
      </w:r>
      <w:r w:rsidR="007E4A7D">
        <w:rPr>
          <w:rFonts w:ascii="Calibri" w:hAnsi="Calibri"/>
          <w:sz w:val="22"/>
          <w:szCs w:val="22"/>
          <w:lang w:val="pl-PL"/>
        </w:rPr>
        <w:t xml:space="preserve">W takim przypadku, Trybunał Arbitrażowy </w:t>
      </w:r>
      <w:r>
        <w:rPr>
          <w:rFonts w:ascii="Calibri" w:hAnsi="Calibri"/>
          <w:sz w:val="22"/>
          <w:szCs w:val="22"/>
          <w:lang w:val="pl-PL"/>
        </w:rPr>
        <w:t xml:space="preserve">wysłucha opinii Stron zwłaszcza co do osoby biegłego, liczby biegłych, sposobu ich powołania, a także co do </w:t>
      </w:r>
      <w:r w:rsidR="007E4A7D">
        <w:rPr>
          <w:rFonts w:ascii="Calibri" w:hAnsi="Calibri"/>
          <w:sz w:val="22"/>
          <w:szCs w:val="22"/>
          <w:lang w:val="pl-PL"/>
        </w:rPr>
        <w:t>określenia zakresu misji biegłego oraz listy pytań do biegłego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 w:rsidR="007E4A7D">
        <w:rPr>
          <w:rFonts w:ascii="Calibri" w:hAnsi="Calibri"/>
          <w:sz w:val="22"/>
          <w:szCs w:val="22"/>
          <w:lang w:val="pl-PL"/>
        </w:rPr>
        <w:t>Trybunał Arbitrażowy</w:t>
      </w:r>
      <w:r>
        <w:rPr>
          <w:rFonts w:ascii="Calibri" w:hAnsi="Calibri"/>
          <w:sz w:val="22"/>
          <w:szCs w:val="22"/>
          <w:lang w:val="pl-PL"/>
        </w:rPr>
        <w:t xml:space="preserve"> będzie</w:t>
      </w:r>
      <w:r w:rsidR="007E4A7D">
        <w:rPr>
          <w:rFonts w:ascii="Calibri" w:hAnsi="Calibri"/>
          <w:sz w:val="22"/>
          <w:szCs w:val="22"/>
          <w:lang w:val="pl-PL"/>
        </w:rPr>
        <w:t xml:space="preserve"> kierował się </w:t>
      </w:r>
      <w:r w:rsidR="009F13FD">
        <w:rPr>
          <w:rFonts w:ascii="Calibri" w:hAnsi="Calibri"/>
          <w:sz w:val="22"/>
          <w:szCs w:val="22"/>
          <w:lang w:val="pl-PL"/>
        </w:rPr>
        <w:t xml:space="preserve">treścią </w:t>
      </w:r>
      <w:r w:rsidR="007E4A7D">
        <w:rPr>
          <w:rFonts w:ascii="Calibri" w:hAnsi="Calibri"/>
          <w:sz w:val="22"/>
          <w:szCs w:val="22"/>
          <w:lang w:val="pl-PL"/>
        </w:rPr>
        <w:t xml:space="preserve">art. 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6 </w:t>
      </w:r>
      <w:r w:rsidR="007E4A7D">
        <w:rPr>
          <w:rFonts w:ascii="Calibri" w:hAnsi="Calibri"/>
          <w:sz w:val="22"/>
          <w:szCs w:val="22"/>
          <w:lang w:val="pl-PL"/>
        </w:rPr>
        <w:t xml:space="preserve">Regulaminu </w:t>
      </w:r>
      <w:r w:rsidR="009F13FD">
        <w:rPr>
          <w:rFonts w:ascii="Calibri" w:hAnsi="Calibri"/>
          <w:sz w:val="22"/>
          <w:szCs w:val="22"/>
          <w:lang w:val="pl-PL"/>
        </w:rPr>
        <w:t xml:space="preserve">Dowodowego </w:t>
      </w:r>
      <w:r w:rsidR="00B07AE1" w:rsidRPr="00903DAC">
        <w:rPr>
          <w:rFonts w:ascii="Calibri" w:hAnsi="Calibri"/>
          <w:sz w:val="22"/>
          <w:szCs w:val="22"/>
          <w:lang w:val="pl-PL"/>
        </w:rPr>
        <w:t>IBA.</w:t>
      </w:r>
      <w:r w:rsidR="00B07AE1" w:rsidRPr="00903DAC">
        <w:rPr>
          <w:rFonts w:ascii="Calibri" w:hAnsi="Calibri"/>
          <w:iCs/>
          <w:sz w:val="22"/>
          <w:szCs w:val="22"/>
          <w:lang w:val="pl-PL"/>
        </w:rPr>
        <w:t xml:space="preserve"> </w:t>
      </w:r>
    </w:p>
    <w:p w14:paraId="2F08096E" w14:textId="799BB361" w:rsidR="00B07AE1" w:rsidRPr="00903DAC" w:rsidRDefault="007E4A7D" w:rsidP="00B07AE1">
      <w:pPr>
        <w:pStyle w:val="LongStandardL1"/>
        <w:numPr>
          <w:ilvl w:val="0"/>
          <w:numId w:val="3"/>
        </w:numPr>
        <w:spacing w:before="240"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ROZPRAWA </w:t>
      </w:r>
    </w:p>
    <w:p w14:paraId="625E9999" w14:textId="53798656" w:rsidR="00B07AE1" w:rsidRPr="00903DAC" w:rsidRDefault="007E4A7D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Przed rozprawą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>Strony</w:t>
      </w:r>
      <w:r w:rsidRPr="004701D7">
        <w:rPr>
          <w:rFonts w:ascii="Calibri" w:hAnsi="Calibri"/>
          <w:sz w:val="22"/>
          <w:szCs w:val="22"/>
          <w:lang w:val="pl-PL"/>
        </w:rPr>
        <w:t xml:space="preserve">, za zgodą </w:t>
      </w:r>
      <w:r>
        <w:rPr>
          <w:rFonts w:ascii="Calibri" w:hAnsi="Calibri"/>
          <w:sz w:val="22"/>
          <w:szCs w:val="22"/>
          <w:lang w:val="pl-PL"/>
        </w:rPr>
        <w:t xml:space="preserve">Trybunału Arbitrażowego, uzgodnią procedurę przeprowadzenia rozprawy, w tym, między innymi, </w:t>
      </w:r>
      <w:r w:rsidR="004701D7">
        <w:rPr>
          <w:rFonts w:ascii="Calibri" w:hAnsi="Calibri"/>
          <w:sz w:val="22"/>
          <w:szCs w:val="22"/>
          <w:lang w:val="pl-PL"/>
        </w:rPr>
        <w:t xml:space="preserve">szczegółowy </w:t>
      </w:r>
      <w:r>
        <w:rPr>
          <w:rFonts w:ascii="Calibri" w:hAnsi="Calibri"/>
          <w:sz w:val="22"/>
          <w:szCs w:val="22"/>
          <w:lang w:val="pl-PL"/>
        </w:rPr>
        <w:t>harmonogram</w:t>
      </w:r>
      <w:r w:rsidR="004701D7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 xml:space="preserve">oczekiwaną długość </w:t>
      </w:r>
      <w:r w:rsidR="004701D7">
        <w:rPr>
          <w:rFonts w:ascii="Calibri" w:hAnsi="Calibri"/>
          <w:sz w:val="22"/>
          <w:szCs w:val="22"/>
          <w:lang w:val="pl-PL"/>
        </w:rPr>
        <w:t xml:space="preserve">wypowiedzi </w:t>
      </w:r>
      <w:r>
        <w:rPr>
          <w:rFonts w:ascii="Calibri" w:hAnsi="Calibri"/>
          <w:sz w:val="22"/>
          <w:szCs w:val="22"/>
          <w:lang w:val="pl-PL"/>
        </w:rPr>
        <w:t>Stron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, </w:t>
      </w:r>
      <w:r w:rsidR="0061638A">
        <w:rPr>
          <w:rFonts w:ascii="Calibri" w:hAnsi="Calibri"/>
          <w:sz w:val="22"/>
          <w:szCs w:val="22"/>
          <w:lang w:val="pl-PL"/>
        </w:rPr>
        <w:t>sporządzenie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Pr="007E4A7D">
        <w:rPr>
          <w:rFonts w:ascii="Calibri" w:hAnsi="Calibri"/>
          <w:sz w:val="22"/>
          <w:szCs w:val="22"/>
          <w:lang w:val="pl-PL"/>
        </w:rPr>
        <w:t>zbior</w:t>
      </w:r>
      <w:r>
        <w:rPr>
          <w:rFonts w:ascii="Calibri" w:hAnsi="Calibri"/>
          <w:sz w:val="22"/>
          <w:szCs w:val="22"/>
          <w:lang w:val="pl-PL"/>
        </w:rPr>
        <w:t>ów</w:t>
      </w:r>
      <w:r w:rsidRPr="007E4A7D">
        <w:rPr>
          <w:rFonts w:ascii="Calibri" w:hAnsi="Calibri"/>
          <w:sz w:val="22"/>
          <w:szCs w:val="22"/>
          <w:lang w:val="pl-PL"/>
        </w:rPr>
        <w:t xml:space="preserve"> dokumentów wykorzystywan</w:t>
      </w:r>
      <w:r>
        <w:rPr>
          <w:rFonts w:ascii="Calibri" w:hAnsi="Calibri"/>
          <w:sz w:val="22"/>
          <w:szCs w:val="22"/>
          <w:lang w:val="pl-PL"/>
        </w:rPr>
        <w:t>ych</w:t>
      </w:r>
      <w:r w:rsidRPr="007E4A7D">
        <w:rPr>
          <w:rFonts w:ascii="Calibri" w:hAnsi="Calibri"/>
          <w:sz w:val="22"/>
          <w:szCs w:val="22"/>
          <w:lang w:val="pl-PL"/>
        </w:rPr>
        <w:t xml:space="preserve"> na rozprawie dla celów </w:t>
      </w:r>
      <w:r w:rsidR="00A778D9">
        <w:rPr>
          <w:rFonts w:ascii="Calibri" w:hAnsi="Calibri"/>
          <w:sz w:val="22"/>
          <w:szCs w:val="22"/>
          <w:lang w:val="pl-PL"/>
        </w:rPr>
        <w:t xml:space="preserve">przesłuchania </w:t>
      </w:r>
      <w:r>
        <w:rPr>
          <w:rFonts w:ascii="Calibri" w:hAnsi="Calibri"/>
          <w:sz w:val="22"/>
          <w:szCs w:val="22"/>
          <w:lang w:val="pl-PL"/>
        </w:rPr>
        <w:t xml:space="preserve">(tzw. </w:t>
      </w:r>
      <w:proofErr w:type="spellStart"/>
      <w:r w:rsidRPr="001A53BE">
        <w:rPr>
          <w:rFonts w:ascii="Calibri" w:hAnsi="Calibri"/>
          <w:i/>
          <w:iCs/>
          <w:sz w:val="22"/>
          <w:szCs w:val="22"/>
          <w:lang w:val="pl-PL"/>
        </w:rPr>
        <w:t>hearing</w:t>
      </w:r>
      <w:proofErr w:type="spellEnd"/>
      <w:r w:rsidRPr="001A53BE">
        <w:rPr>
          <w:rFonts w:ascii="Calibri" w:hAnsi="Calibri"/>
          <w:i/>
          <w:iCs/>
          <w:sz w:val="22"/>
          <w:szCs w:val="22"/>
          <w:lang w:val="pl-PL"/>
        </w:rPr>
        <w:t xml:space="preserve"> </w:t>
      </w:r>
      <w:proofErr w:type="spellStart"/>
      <w:r w:rsidRPr="001A53BE">
        <w:rPr>
          <w:rFonts w:ascii="Calibri" w:hAnsi="Calibri"/>
          <w:i/>
          <w:iCs/>
          <w:sz w:val="22"/>
          <w:szCs w:val="22"/>
          <w:lang w:val="pl-PL"/>
        </w:rPr>
        <w:t>bundles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), jeśli są wymagane, wymianę </w:t>
      </w:r>
      <w:r w:rsidR="004701D7">
        <w:rPr>
          <w:rFonts w:ascii="Calibri" w:hAnsi="Calibri"/>
          <w:sz w:val="22"/>
          <w:szCs w:val="22"/>
          <w:lang w:val="pl-PL"/>
        </w:rPr>
        <w:t xml:space="preserve">wydruków prezentacji multimedialnych, jeśli będą używane. </w:t>
      </w:r>
      <w:r>
        <w:rPr>
          <w:rFonts w:ascii="Calibri" w:hAnsi="Calibri"/>
          <w:sz w:val="22"/>
          <w:szCs w:val="22"/>
          <w:lang w:val="pl-PL"/>
        </w:rPr>
        <w:t xml:space="preserve">Jeżeli Strony nie dojdą do porozumienia odnośnie do </w:t>
      </w:r>
      <w:r w:rsidR="001F59FE">
        <w:rPr>
          <w:rFonts w:ascii="Calibri" w:hAnsi="Calibri"/>
          <w:sz w:val="22"/>
          <w:szCs w:val="22"/>
          <w:lang w:val="pl-PL"/>
        </w:rPr>
        <w:t>poszczególnych</w:t>
      </w:r>
      <w:r w:rsidR="00152DE0">
        <w:rPr>
          <w:rFonts w:ascii="Calibri" w:hAnsi="Calibri"/>
          <w:sz w:val="22"/>
          <w:szCs w:val="22"/>
          <w:lang w:val="pl-PL"/>
        </w:rPr>
        <w:t xml:space="preserve"> kwestii, rozstrzygnięcie w tym zakresie zostanie wydane przez Trybunał Arbitrażowy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 w:rsidR="00152DE0">
        <w:rPr>
          <w:rFonts w:ascii="Calibri" w:hAnsi="Calibri"/>
          <w:sz w:val="22"/>
          <w:szCs w:val="22"/>
          <w:lang w:val="pl-PL"/>
        </w:rPr>
        <w:t xml:space="preserve">Trybunał może również zarządzić zorganizowanie </w:t>
      </w:r>
      <w:r w:rsidR="00152DE0" w:rsidRPr="00152DE0">
        <w:rPr>
          <w:rFonts w:ascii="Calibri" w:hAnsi="Calibri"/>
          <w:sz w:val="22"/>
          <w:szCs w:val="22"/>
          <w:lang w:val="pl-PL"/>
        </w:rPr>
        <w:t xml:space="preserve">przed rozprawą </w:t>
      </w:r>
      <w:r w:rsidR="00152DE0">
        <w:rPr>
          <w:rFonts w:ascii="Calibri" w:hAnsi="Calibri"/>
          <w:sz w:val="22"/>
          <w:szCs w:val="22"/>
          <w:lang w:val="pl-PL"/>
        </w:rPr>
        <w:t>w</w:t>
      </w:r>
      <w:r w:rsidR="00152DE0" w:rsidRPr="00152DE0">
        <w:rPr>
          <w:rFonts w:ascii="Calibri" w:hAnsi="Calibri"/>
          <w:sz w:val="22"/>
          <w:szCs w:val="22"/>
          <w:lang w:val="pl-PL"/>
        </w:rPr>
        <w:t>stępn</w:t>
      </w:r>
      <w:r w:rsidR="00152DE0">
        <w:rPr>
          <w:rFonts w:ascii="Calibri" w:hAnsi="Calibri"/>
          <w:sz w:val="22"/>
          <w:szCs w:val="22"/>
          <w:lang w:val="pl-PL"/>
        </w:rPr>
        <w:t>ej</w:t>
      </w:r>
      <w:r w:rsidR="00152DE0" w:rsidRPr="00152DE0">
        <w:rPr>
          <w:rFonts w:ascii="Calibri" w:hAnsi="Calibri"/>
          <w:sz w:val="22"/>
          <w:szCs w:val="22"/>
          <w:lang w:val="pl-PL"/>
        </w:rPr>
        <w:t xml:space="preserve"> konferencj</w:t>
      </w:r>
      <w:r w:rsidR="00152DE0">
        <w:rPr>
          <w:rFonts w:ascii="Calibri" w:hAnsi="Calibri"/>
          <w:sz w:val="22"/>
          <w:szCs w:val="22"/>
          <w:lang w:val="pl-PL"/>
        </w:rPr>
        <w:t>i</w:t>
      </w:r>
      <w:r w:rsidR="00152DE0" w:rsidRPr="00152DE0">
        <w:rPr>
          <w:rFonts w:ascii="Calibri" w:hAnsi="Calibri"/>
          <w:sz w:val="22"/>
          <w:szCs w:val="22"/>
          <w:lang w:val="pl-PL"/>
        </w:rPr>
        <w:t xml:space="preserve"> </w:t>
      </w:r>
      <w:r w:rsidR="00152DE0">
        <w:rPr>
          <w:rFonts w:ascii="Calibri" w:hAnsi="Calibri"/>
          <w:sz w:val="22"/>
          <w:szCs w:val="22"/>
          <w:lang w:val="pl-PL"/>
        </w:rPr>
        <w:t xml:space="preserve">ze Stronami, o ile jej odbycie </w:t>
      </w:r>
      <w:r w:rsidR="004701D7">
        <w:rPr>
          <w:rFonts w:ascii="Calibri" w:hAnsi="Calibri"/>
          <w:sz w:val="22"/>
          <w:szCs w:val="22"/>
          <w:lang w:val="pl-PL"/>
        </w:rPr>
        <w:t xml:space="preserve">będzie </w:t>
      </w:r>
      <w:r w:rsidR="00414314">
        <w:rPr>
          <w:rFonts w:ascii="Calibri" w:hAnsi="Calibri"/>
          <w:sz w:val="22"/>
          <w:szCs w:val="22"/>
          <w:lang w:val="pl-PL"/>
        </w:rPr>
        <w:t>potrzebne</w:t>
      </w:r>
      <w:r w:rsidR="00152DE0">
        <w:rPr>
          <w:rFonts w:ascii="Calibri" w:hAnsi="Calibri"/>
          <w:sz w:val="22"/>
          <w:szCs w:val="22"/>
          <w:lang w:val="pl-PL"/>
        </w:rPr>
        <w:t xml:space="preserve">, w </w:t>
      </w:r>
      <w:r w:rsidR="004701D7">
        <w:rPr>
          <w:rFonts w:ascii="Calibri" w:hAnsi="Calibri"/>
          <w:sz w:val="22"/>
          <w:szCs w:val="22"/>
          <w:lang w:val="pl-PL"/>
        </w:rPr>
        <w:t xml:space="preserve">terminie </w:t>
      </w:r>
      <w:r w:rsidR="00152DE0">
        <w:rPr>
          <w:rFonts w:ascii="Calibri" w:hAnsi="Calibri"/>
          <w:sz w:val="22"/>
          <w:szCs w:val="22"/>
          <w:lang w:val="pl-PL"/>
        </w:rPr>
        <w:t>wskazan</w:t>
      </w:r>
      <w:r w:rsidR="004701D7">
        <w:rPr>
          <w:rFonts w:ascii="Calibri" w:hAnsi="Calibri"/>
          <w:sz w:val="22"/>
          <w:szCs w:val="22"/>
          <w:lang w:val="pl-PL"/>
        </w:rPr>
        <w:t xml:space="preserve">ym </w:t>
      </w:r>
      <w:r w:rsidR="00152DE0">
        <w:rPr>
          <w:rFonts w:ascii="Calibri" w:hAnsi="Calibri"/>
          <w:sz w:val="22"/>
          <w:szCs w:val="22"/>
          <w:lang w:val="pl-PL"/>
        </w:rPr>
        <w:t>w</w:t>
      </w:r>
      <w:r w:rsidR="004B1697">
        <w:rPr>
          <w:rFonts w:ascii="Calibri" w:hAnsi="Calibri"/>
          <w:sz w:val="22"/>
          <w:szCs w:val="22"/>
          <w:lang w:val="pl-PL"/>
        </w:rPr>
        <w:t> </w:t>
      </w:r>
      <w:r w:rsidR="00152DE0">
        <w:rPr>
          <w:rFonts w:ascii="Calibri" w:hAnsi="Calibri"/>
          <w:sz w:val="22"/>
          <w:szCs w:val="22"/>
          <w:lang w:val="pl-PL"/>
        </w:rPr>
        <w:t>Harmonogramie Postępowania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 w:rsidR="00152DE0">
        <w:rPr>
          <w:rFonts w:ascii="Calibri" w:hAnsi="Calibri"/>
          <w:sz w:val="22"/>
          <w:szCs w:val="22"/>
          <w:lang w:val="pl-PL"/>
        </w:rPr>
        <w:t xml:space="preserve">Co do zasady, każdej ze Stron przysługiwać będzie tyle samo czasu na rozprawie na przesłuchanie świadków lub biegłych, z zastrzeżeniem </w:t>
      </w:r>
      <w:r w:rsidR="004701D7">
        <w:rPr>
          <w:rFonts w:ascii="Calibri" w:hAnsi="Calibri"/>
          <w:sz w:val="22"/>
          <w:szCs w:val="22"/>
          <w:lang w:val="pl-PL"/>
        </w:rPr>
        <w:t xml:space="preserve">odstępstw </w:t>
      </w:r>
      <w:r w:rsidR="00D86896">
        <w:rPr>
          <w:rFonts w:ascii="Calibri" w:hAnsi="Calibri"/>
          <w:sz w:val="22"/>
          <w:szCs w:val="22"/>
          <w:lang w:val="pl-PL"/>
        </w:rPr>
        <w:t xml:space="preserve">podyktowanych </w:t>
      </w:r>
      <w:r w:rsidR="004701D7">
        <w:rPr>
          <w:rFonts w:ascii="Calibri" w:hAnsi="Calibri"/>
          <w:sz w:val="22"/>
          <w:szCs w:val="22"/>
          <w:lang w:val="pl-PL"/>
        </w:rPr>
        <w:t xml:space="preserve">zasadami postępowania arbitrażowego. </w:t>
      </w:r>
    </w:p>
    <w:p w14:paraId="62377E36" w14:textId="13D9AB65" w:rsidR="00B07AE1" w:rsidRPr="00903DAC" w:rsidRDefault="00152DE0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Co do zasady oraz z zastrzeżeniem innych ustaleń poczynionych na konferencji przed rozprawą lub w innym trybie, świadkowie zostaną przesłuchani przed biegłymi, a świadkowie (biegli) zgłoszeni przez Powoda zostaną przesłuchani przed świadkami (biegłymi) zgłoszonymi przez Pozwanego</w:t>
      </w:r>
      <w:r w:rsidR="00B07AE1" w:rsidRPr="00903DAC">
        <w:rPr>
          <w:rFonts w:ascii="Calibri" w:hAnsi="Calibri"/>
          <w:sz w:val="22"/>
          <w:szCs w:val="22"/>
          <w:lang w:val="pl-PL"/>
        </w:rPr>
        <w:t>.</w:t>
      </w:r>
    </w:p>
    <w:p w14:paraId="05F1D296" w14:textId="380F3401" w:rsidR="00B07AE1" w:rsidRPr="00903DAC" w:rsidRDefault="00152DE0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bookmarkStart w:id="18" w:name="_Ref528156968"/>
      <w:r>
        <w:rPr>
          <w:rFonts w:ascii="Calibri" w:hAnsi="Calibri"/>
          <w:sz w:val="22"/>
          <w:szCs w:val="22"/>
          <w:lang w:val="pl-PL"/>
        </w:rPr>
        <w:t xml:space="preserve">Na rozprawie przesłuchanie każdego ze świadków przeprowadzone </w:t>
      </w:r>
      <w:r w:rsidR="00C10476">
        <w:rPr>
          <w:rFonts w:ascii="Calibri" w:hAnsi="Calibri"/>
          <w:sz w:val="22"/>
          <w:szCs w:val="22"/>
          <w:lang w:val="pl-PL"/>
        </w:rPr>
        <w:t xml:space="preserve">zostanie </w:t>
      </w:r>
      <w:r>
        <w:rPr>
          <w:rFonts w:ascii="Calibri" w:hAnsi="Calibri"/>
          <w:sz w:val="22"/>
          <w:szCs w:val="22"/>
          <w:lang w:val="pl-PL"/>
        </w:rPr>
        <w:t>w następujący sposób</w:t>
      </w:r>
      <w:r w:rsidR="00B07AE1" w:rsidRPr="00903DAC">
        <w:rPr>
          <w:rFonts w:ascii="Calibri" w:hAnsi="Calibri"/>
          <w:sz w:val="22"/>
          <w:szCs w:val="22"/>
          <w:lang w:val="pl-PL"/>
        </w:rPr>
        <w:t>:</w:t>
      </w:r>
      <w:bookmarkEnd w:id="18"/>
    </w:p>
    <w:p w14:paraId="2928665D" w14:textId="2156136C" w:rsidR="00B07AE1" w:rsidRPr="004701D7" w:rsidRDefault="00152DE0" w:rsidP="00B07AE1">
      <w:pPr>
        <w:pStyle w:val="Akapitzlist"/>
        <w:numPr>
          <w:ilvl w:val="0"/>
          <w:numId w:val="7"/>
        </w:numPr>
        <w:tabs>
          <w:tab w:val="clear" w:pos="1080"/>
          <w:tab w:val="num" w:pos="1418"/>
        </w:tabs>
        <w:ind w:left="1418" w:hanging="709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Strona, która zgłosiła świadka może przesłuchać świadka w celu zadania </w:t>
      </w:r>
      <w:r w:rsidR="00E34950">
        <w:rPr>
          <w:rFonts w:ascii="Calibri" w:hAnsi="Calibri" w:cs="Calibri"/>
          <w:sz w:val="22"/>
          <w:szCs w:val="22"/>
          <w:lang w:val="pl-PL"/>
        </w:rPr>
        <w:t xml:space="preserve">mu </w:t>
      </w:r>
      <w:r>
        <w:rPr>
          <w:rFonts w:ascii="Calibri" w:hAnsi="Calibri" w:cs="Calibri"/>
          <w:sz w:val="22"/>
          <w:szCs w:val="22"/>
          <w:lang w:val="pl-PL"/>
        </w:rPr>
        <w:t xml:space="preserve">pytań wprowadzających, w tym w celu potwierdzenia lub skorygowania pisemnego </w:t>
      </w:r>
      <w:r w:rsidR="00364F71">
        <w:rPr>
          <w:rFonts w:ascii="Calibri" w:hAnsi="Calibri" w:cs="Calibri"/>
          <w:sz w:val="22"/>
          <w:szCs w:val="22"/>
          <w:lang w:val="pl-PL"/>
        </w:rPr>
        <w:t>zeznania</w:t>
      </w:r>
      <w:r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4701D7">
        <w:rPr>
          <w:rFonts w:ascii="Calibri" w:hAnsi="Calibri" w:cs="Calibri"/>
          <w:sz w:val="22"/>
          <w:szCs w:val="22"/>
          <w:lang w:val="pl-PL"/>
        </w:rPr>
        <w:t>świadka</w:t>
      </w:r>
      <w:r w:rsidR="00B07AE1" w:rsidRPr="004701D7">
        <w:rPr>
          <w:rFonts w:ascii="Calibri" w:hAnsi="Calibri" w:cs="Calibri"/>
          <w:sz w:val="22"/>
          <w:szCs w:val="22"/>
          <w:lang w:val="pl-PL"/>
        </w:rPr>
        <w:t xml:space="preserve">, </w:t>
      </w:r>
      <w:r w:rsidRPr="004701D7">
        <w:rPr>
          <w:rFonts w:ascii="Calibri" w:hAnsi="Calibri" w:cs="Calibri"/>
          <w:sz w:val="22"/>
          <w:szCs w:val="22"/>
          <w:lang w:val="pl-PL"/>
        </w:rPr>
        <w:t xml:space="preserve">oraz wyłącznie w odniesieniu do kwestii, które </w:t>
      </w:r>
      <w:r w:rsidR="00C10476" w:rsidRPr="004701D7">
        <w:rPr>
          <w:rFonts w:ascii="Calibri" w:hAnsi="Calibri" w:cs="Calibri"/>
          <w:sz w:val="22"/>
          <w:szCs w:val="22"/>
          <w:lang w:val="pl-PL"/>
        </w:rPr>
        <w:t>powstały</w:t>
      </w:r>
      <w:r w:rsidRPr="004701D7">
        <w:rPr>
          <w:rFonts w:ascii="Calibri" w:hAnsi="Calibri" w:cs="Calibri"/>
          <w:sz w:val="22"/>
          <w:szCs w:val="22"/>
          <w:lang w:val="pl-PL"/>
        </w:rPr>
        <w:t xml:space="preserve"> po sporządzeniu pisemnego </w:t>
      </w:r>
      <w:r w:rsidR="00364F71" w:rsidRPr="004701D7">
        <w:rPr>
          <w:rFonts w:ascii="Calibri" w:hAnsi="Calibri" w:cs="Calibri"/>
          <w:sz w:val="22"/>
          <w:szCs w:val="22"/>
          <w:lang w:val="pl-PL"/>
        </w:rPr>
        <w:t>zeznania</w:t>
      </w:r>
      <w:r w:rsidRPr="004701D7">
        <w:rPr>
          <w:rFonts w:ascii="Calibri" w:hAnsi="Calibri" w:cs="Calibri"/>
          <w:sz w:val="22"/>
          <w:szCs w:val="22"/>
          <w:lang w:val="pl-PL"/>
        </w:rPr>
        <w:t xml:space="preserve"> tego świadka</w:t>
      </w:r>
      <w:r w:rsidR="00B07AE1" w:rsidRPr="004701D7">
        <w:rPr>
          <w:rFonts w:ascii="Calibri" w:hAnsi="Calibri" w:cs="Calibri"/>
          <w:sz w:val="22"/>
          <w:szCs w:val="22"/>
          <w:lang w:val="pl-PL"/>
        </w:rPr>
        <w:t>;</w:t>
      </w:r>
    </w:p>
    <w:p w14:paraId="0DEBB529" w14:textId="0728BF9C" w:rsidR="00B07AE1" w:rsidRPr="00903DAC" w:rsidRDefault="00152DE0" w:rsidP="00B07AE1">
      <w:pPr>
        <w:pStyle w:val="Akapitzlist"/>
        <w:numPr>
          <w:ilvl w:val="0"/>
          <w:numId w:val="7"/>
        </w:numPr>
        <w:tabs>
          <w:tab w:val="clear" w:pos="1080"/>
          <w:tab w:val="num" w:pos="1418"/>
        </w:tabs>
        <w:ind w:left="1418" w:hanging="709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Strona przeciwna może następnie przesłuchać świadka w zakresie kwestii, które są istotne i co do których świadek posiada bezpośrednią wiedzę</w:t>
      </w:r>
      <w:r w:rsidR="00B07AE1" w:rsidRPr="00903DAC">
        <w:rPr>
          <w:rFonts w:ascii="Calibri" w:hAnsi="Calibri" w:cs="Calibri"/>
          <w:sz w:val="22"/>
          <w:szCs w:val="22"/>
          <w:lang w:val="pl-PL"/>
        </w:rPr>
        <w:t xml:space="preserve">; </w:t>
      </w:r>
    </w:p>
    <w:p w14:paraId="2691A24A" w14:textId="1EF650FD" w:rsidR="00B07AE1" w:rsidRPr="00903DAC" w:rsidRDefault="00152DE0" w:rsidP="00B07AE1">
      <w:pPr>
        <w:pStyle w:val="Akapitzlist"/>
        <w:numPr>
          <w:ilvl w:val="0"/>
          <w:numId w:val="7"/>
        </w:numPr>
        <w:tabs>
          <w:tab w:val="clear" w:pos="1080"/>
          <w:tab w:val="num" w:pos="1418"/>
        </w:tabs>
        <w:ind w:left="1418" w:hanging="709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Strona, która zgłosiła świadka może następnie ponownie przesłuchać </w:t>
      </w:r>
      <w:r w:rsidR="00E34950">
        <w:rPr>
          <w:rFonts w:ascii="Calibri" w:hAnsi="Calibri" w:cs="Calibri"/>
          <w:sz w:val="22"/>
          <w:szCs w:val="22"/>
          <w:lang w:val="pl-PL"/>
        </w:rPr>
        <w:t>go</w:t>
      </w:r>
      <w:r>
        <w:rPr>
          <w:rFonts w:ascii="Calibri" w:hAnsi="Calibri" w:cs="Calibri"/>
          <w:sz w:val="22"/>
          <w:szCs w:val="22"/>
          <w:lang w:val="pl-PL"/>
        </w:rPr>
        <w:t xml:space="preserve"> odnośnie do wszelkich kwestii, które wynikły z przesłuchania przez drugą Stronę</w:t>
      </w:r>
      <w:r w:rsidR="00B07AE1" w:rsidRPr="00903DAC">
        <w:rPr>
          <w:rFonts w:ascii="Calibri" w:hAnsi="Calibri" w:cs="Calibri"/>
          <w:sz w:val="22"/>
          <w:szCs w:val="22"/>
          <w:lang w:val="pl-PL"/>
        </w:rPr>
        <w:t>;</w:t>
      </w:r>
    </w:p>
    <w:p w14:paraId="3C0BB3CB" w14:textId="6B5125CA" w:rsidR="00B07AE1" w:rsidRPr="00903DAC" w:rsidRDefault="000C4883" w:rsidP="00B07AE1">
      <w:pPr>
        <w:pStyle w:val="Akapitzlist"/>
        <w:numPr>
          <w:ilvl w:val="0"/>
          <w:numId w:val="7"/>
        </w:numPr>
        <w:tabs>
          <w:tab w:val="clear" w:pos="1080"/>
          <w:tab w:val="num" w:pos="1418"/>
        </w:tabs>
        <w:ind w:left="1418" w:hanging="709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>Trybunał Arbitrażowy może zadawać pytania świadkowi w każdym czasie, zarówno przed, w trakcie, jak również po zakończeniu przesłuchania przez jedną ze Stron</w:t>
      </w:r>
      <w:r w:rsidR="00B07AE1" w:rsidRPr="00903DAC">
        <w:rPr>
          <w:rFonts w:ascii="Calibri" w:hAnsi="Calibri" w:cs="Calibri"/>
          <w:sz w:val="22"/>
          <w:szCs w:val="22"/>
          <w:lang w:val="pl-PL"/>
        </w:rPr>
        <w:t xml:space="preserve">; </w:t>
      </w:r>
    </w:p>
    <w:p w14:paraId="27FD5474" w14:textId="59AA2B93" w:rsidR="00B07AE1" w:rsidRPr="00903DAC" w:rsidRDefault="000C4883" w:rsidP="00B07AE1">
      <w:pPr>
        <w:pStyle w:val="Akapitzlist"/>
        <w:numPr>
          <w:ilvl w:val="0"/>
          <w:numId w:val="7"/>
        </w:numPr>
        <w:tabs>
          <w:tab w:val="clear" w:pos="1080"/>
          <w:tab w:val="num" w:pos="1418"/>
        </w:tabs>
        <w:ind w:left="1418" w:hanging="709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Trybunał Arbitrażowy może zarządzić jednoczesne przesłuchanie dwóch lub więcej świadków </w:t>
      </w:r>
      <w:r w:rsidR="00162391">
        <w:rPr>
          <w:rFonts w:ascii="Calibri" w:hAnsi="Calibri" w:cs="Calibri"/>
          <w:sz w:val="22"/>
          <w:szCs w:val="22"/>
          <w:lang w:val="pl-PL"/>
        </w:rPr>
        <w:t>(konferencja świadków);</w:t>
      </w:r>
    </w:p>
    <w:p w14:paraId="3C9DBA96" w14:textId="4138F874" w:rsidR="00B07AE1" w:rsidRPr="00903DAC" w:rsidRDefault="000C4883" w:rsidP="00B07AE1">
      <w:pPr>
        <w:pStyle w:val="Akapitzlist"/>
        <w:numPr>
          <w:ilvl w:val="0"/>
          <w:numId w:val="7"/>
        </w:numPr>
        <w:tabs>
          <w:tab w:val="clear" w:pos="1080"/>
          <w:tab w:val="num" w:pos="1418"/>
        </w:tabs>
        <w:ind w:left="1418" w:hanging="709"/>
        <w:contextualSpacing w:val="0"/>
        <w:rPr>
          <w:rFonts w:ascii="Calibri" w:hAnsi="Calibri" w:cs="Calibri"/>
          <w:sz w:val="22"/>
          <w:szCs w:val="22"/>
          <w:lang w:val="pl-PL"/>
        </w:rPr>
      </w:pPr>
      <w:r>
        <w:rPr>
          <w:rFonts w:ascii="Calibri" w:hAnsi="Calibri" w:cs="Calibri"/>
          <w:sz w:val="22"/>
          <w:szCs w:val="22"/>
          <w:lang w:val="pl-PL"/>
        </w:rPr>
        <w:t xml:space="preserve">świadek może zeznawać w języku innym niż </w:t>
      </w:r>
      <w:r w:rsidR="00196EE6">
        <w:rPr>
          <w:rFonts w:ascii="Calibri" w:hAnsi="Calibri"/>
          <w:sz w:val="22"/>
          <w:szCs w:val="22"/>
          <w:lang w:val="pl-PL"/>
        </w:rPr>
        <w:t>[</w:t>
      </w:r>
      <w:r w:rsidR="00196EE6">
        <w:rPr>
          <w:rFonts w:ascii="Calibri" w:hAnsi="Calibri" w:cs="Calibri"/>
          <w:sz w:val="22"/>
          <w:szCs w:val="22"/>
          <w:lang w:val="pl-PL"/>
        </w:rPr>
        <w:t>●</w:t>
      </w:r>
      <w:r w:rsidR="00196EE6">
        <w:rPr>
          <w:rFonts w:ascii="Calibri" w:hAnsi="Calibri"/>
          <w:sz w:val="22"/>
          <w:szCs w:val="22"/>
          <w:lang w:val="pl-PL"/>
        </w:rPr>
        <w:t xml:space="preserve">] </w:t>
      </w:r>
      <w:r>
        <w:rPr>
          <w:rFonts w:ascii="Calibri" w:hAnsi="Calibri" w:cs="Calibri"/>
          <w:sz w:val="22"/>
          <w:szCs w:val="22"/>
          <w:lang w:val="pl-PL"/>
        </w:rPr>
        <w:t xml:space="preserve">z tłumaczeniem symultanicznym na język </w:t>
      </w:r>
      <w:r w:rsidR="00196EE6">
        <w:rPr>
          <w:rFonts w:ascii="Calibri" w:hAnsi="Calibri"/>
          <w:sz w:val="22"/>
          <w:szCs w:val="22"/>
          <w:lang w:val="pl-PL"/>
        </w:rPr>
        <w:t>[</w:t>
      </w:r>
      <w:r w:rsidR="00196EE6">
        <w:rPr>
          <w:rFonts w:ascii="Calibri" w:hAnsi="Calibri" w:cs="Calibri"/>
          <w:sz w:val="22"/>
          <w:szCs w:val="22"/>
          <w:lang w:val="pl-PL"/>
        </w:rPr>
        <w:t>●</w:t>
      </w:r>
      <w:r w:rsidR="00196EE6">
        <w:rPr>
          <w:rFonts w:ascii="Calibri" w:hAnsi="Calibri"/>
          <w:sz w:val="22"/>
          <w:szCs w:val="22"/>
          <w:lang w:val="pl-PL"/>
        </w:rPr>
        <w:t>]</w:t>
      </w:r>
      <w:r w:rsidR="00B07AE1" w:rsidRPr="00903DAC">
        <w:rPr>
          <w:rFonts w:ascii="Calibri" w:hAnsi="Calibri" w:cs="Calibri"/>
          <w:sz w:val="22"/>
          <w:szCs w:val="22"/>
          <w:lang w:val="pl-PL"/>
        </w:rPr>
        <w:t xml:space="preserve">; </w:t>
      </w:r>
      <w:r>
        <w:rPr>
          <w:rFonts w:ascii="Calibri" w:hAnsi="Calibri" w:cs="Calibri"/>
          <w:sz w:val="22"/>
          <w:szCs w:val="22"/>
          <w:lang w:val="pl-PL"/>
        </w:rPr>
        <w:t xml:space="preserve">o ile Strony nie dojdą do porozumienia w zakresie </w:t>
      </w:r>
      <w:r w:rsidR="00C10476">
        <w:rPr>
          <w:rFonts w:ascii="Calibri" w:hAnsi="Calibri" w:cs="Calibri"/>
          <w:sz w:val="22"/>
          <w:szCs w:val="22"/>
          <w:lang w:val="pl-PL"/>
        </w:rPr>
        <w:t xml:space="preserve">zatrudnienia </w:t>
      </w:r>
      <w:r>
        <w:rPr>
          <w:rFonts w:ascii="Calibri" w:hAnsi="Calibri" w:cs="Calibri"/>
          <w:sz w:val="22"/>
          <w:szCs w:val="22"/>
          <w:lang w:val="pl-PL"/>
        </w:rPr>
        <w:t>wspólnych tłumaczy</w:t>
      </w:r>
      <w:r w:rsidR="00B07AE1" w:rsidRPr="00903DAC">
        <w:rPr>
          <w:rFonts w:ascii="Calibri" w:hAnsi="Calibri" w:cs="Calibri"/>
          <w:sz w:val="22"/>
          <w:szCs w:val="22"/>
          <w:lang w:val="pl-PL"/>
        </w:rPr>
        <w:t xml:space="preserve">, </w:t>
      </w:r>
      <w:r>
        <w:rPr>
          <w:rFonts w:ascii="Calibri" w:hAnsi="Calibri" w:cs="Calibri"/>
          <w:sz w:val="22"/>
          <w:szCs w:val="22"/>
          <w:lang w:val="pl-PL"/>
        </w:rPr>
        <w:t xml:space="preserve">każda ze </w:t>
      </w:r>
      <w:r w:rsidR="00C10476">
        <w:rPr>
          <w:rFonts w:ascii="Calibri" w:hAnsi="Calibri" w:cs="Calibri"/>
          <w:sz w:val="22"/>
          <w:szCs w:val="22"/>
          <w:lang w:val="pl-PL"/>
        </w:rPr>
        <w:t xml:space="preserve">Stron </w:t>
      </w:r>
      <w:r>
        <w:rPr>
          <w:rFonts w:ascii="Calibri" w:hAnsi="Calibri" w:cs="Calibri"/>
          <w:sz w:val="22"/>
          <w:szCs w:val="22"/>
          <w:lang w:val="pl-PL"/>
        </w:rPr>
        <w:t>będzie odpowiedzialna za zapewnienie tłumaczenia zeznania świadka lub biegłego zgłoszonego przez tę Stronę</w:t>
      </w:r>
      <w:r w:rsidR="00B07AE1" w:rsidRPr="00903DAC">
        <w:rPr>
          <w:rFonts w:ascii="Calibri" w:hAnsi="Calibri" w:cs="Calibri"/>
          <w:sz w:val="22"/>
          <w:szCs w:val="22"/>
          <w:lang w:val="pl-PL"/>
        </w:rPr>
        <w:t>.</w:t>
      </w:r>
    </w:p>
    <w:p w14:paraId="0A0BDB2C" w14:textId="0F5DE454" w:rsidR="00B07AE1" w:rsidRPr="00903DAC" w:rsidRDefault="000C4883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 w:cs="Times New Roman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Zasady określone w </w:t>
      </w:r>
      <w:r w:rsidR="001D67A9">
        <w:rPr>
          <w:rFonts w:ascii="Calibri" w:hAnsi="Calibri"/>
          <w:sz w:val="22"/>
          <w:szCs w:val="22"/>
          <w:lang w:val="pl-PL"/>
        </w:rPr>
        <w:t>§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 </w:t>
      </w:r>
      <w:r w:rsidR="001D67A9">
        <w:rPr>
          <w:rFonts w:ascii="Calibri" w:hAnsi="Calibri"/>
          <w:sz w:val="22"/>
          <w:szCs w:val="22"/>
          <w:lang w:val="pl-PL"/>
        </w:rPr>
        <w:t>34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 </w:t>
      </w:r>
      <w:r>
        <w:rPr>
          <w:rFonts w:ascii="Calibri" w:hAnsi="Calibri"/>
          <w:sz w:val="22"/>
          <w:szCs w:val="22"/>
          <w:lang w:val="pl-PL"/>
        </w:rPr>
        <w:t xml:space="preserve">powyżej stosuje się odpowiednio do przesłuchania biegłych wyznaczonych przez Strony oraz </w:t>
      </w:r>
      <w:r w:rsidR="00162391">
        <w:rPr>
          <w:rFonts w:ascii="Calibri" w:hAnsi="Calibri"/>
          <w:sz w:val="22"/>
          <w:szCs w:val="22"/>
          <w:lang w:val="pl-PL"/>
        </w:rPr>
        <w:t xml:space="preserve">przez </w:t>
      </w:r>
      <w:r>
        <w:rPr>
          <w:rFonts w:ascii="Calibri" w:hAnsi="Calibri"/>
          <w:sz w:val="22"/>
          <w:szCs w:val="22"/>
          <w:lang w:val="pl-PL"/>
        </w:rPr>
        <w:t>Trybunał Arbitrażowy</w:t>
      </w:r>
      <w:r w:rsidR="00B07AE1" w:rsidRPr="00903DAC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>Ponadto, po konsultacji ze Stronami</w:t>
      </w:r>
      <w:r w:rsidR="00B07AE1" w:rsidRPr="00903DAC">
        <w:rPr>
          <w:rFonts w:ascii="Calibri" w:hAnsi="Calibri" w:cs="Times New Roman"/>
          <w:sz w:val="22"/>
          <w:szCs w:val="22"/>
          <w:lang w:val="pl-PL"/>
        </w:rPr>
        <w:t xml:space="preserve">, </w:t>
      </w:r>
      <w:r>
        <w:rPr>
          <w:rFonts w:ascii="Calibri" w:hAnsi="Calibri" w:cs="Times New Roman"/>
          <w:sz w:val="22"/>
          <w:szCs w:val="22"/>
          <w:lang w:val="pl-PL"/>
        </w:rPr>
        <w:t xml:space="preserve">Trybunał Arbitrażowy może również </w:t>
      </w:r>
      <w:r w:rsidR="00162391">
        <w:rPr>
          <w:rFonts w:ascii="Calibri" w:hAnsi="Calibri" w:cs="Times New Roman"/>
          <w:sz w:val="22"/>
          <w:szCs w:val="22"/>
          <w:lang w:val="pl-PL"/>
        </w:rPr>
        <w:t xml:space="preserve">zaprosić </w:t>
      </w:r>
      <w:r>
        <w:rPr>
          <w:rFonts w:ascii="Calibri" w:hAnsi="Calibri" w:cs="Times New Roman"/>
          <w:sz w:val="22"/>
          <w:szCs w:val="22"/>
          <w:lang w:val="pl-PL"/>
        </w:rPr>
        <w:t xml:space="preserve">biegłych o przedstawienie prezentacji podsumowującej </w:t>
      </w:r>
      <w:r w:rsidR="00C10476">
        <w:rPr>
          <w:rFonts w:ascii="Calibri" w:hAnsi="Calibri" w:cs="Times New Roman"/>
          <w:sz w:val="22"/>
          <w:szCs w:val="22"/>
          <w:lang w:val="pl-PL"/>
        </w:rPr>
        <w:t>za</w:t>
      </w:r>
      <w:r>
        <w:rPr>
          <w:rFonts w:ascii="Calibri" w:hAnsi="Calibri" w:cs="Times New Roman"/>
          <w:sz w:val="22"/>
          <w:szCs w:val="22"/>
          <w:lang w:val="pl-PL"/>
        </w:rPr>
        <w:t>stosowaną przez nich metod</w:t>
      </w:r>
      <w:r w:rsidR="00162391">
        <w:rPr>
          <w:rFonts w:ascii="Calibri" w:hAnsi="Calibri" w:cs="Times New Roman"/>
          <w:sz w:val="22"/>
          <w:szCs w:val="22"/>
          <w:lang w:val="pl-PL"/>
        </w:rPr>
        <w:t xml:space="preserve">ykę </w:t>
      </w:r>
      <w:r>
        <w:rPr>
          <w:rFonts w:ascii="Calibri" w:hAnsi="Calibri" w:cs="Times New Roman"/>
          <w:sz w:val="22"/>
          <w:szCs w:val="22"/>
          <w:lang w:val="pl-PL"/>
        </w:rPr>
        <w:t xml:space="preserve">oraz wnioski przed rozpoczęciem </w:t>
      </w:r>
      <w:r w:rsidR="001E1A84">
        <w:rPr>
          <w:rFonts w:ascii="Calibri" w:hAnsi="Calibri" w:cs="Times New Roman"/>
          <w:sz w:val="22"/>
          <w:szCs w:val="22"/>
          <w:lang w:val="pl-PL"/>
        </w:rPr>
        <w:t xml:space="preserve">ich </w:t>
      </w:r>
      <w:r>
        <w:rPr>
          <w:rFonts w:ascii="Calibri" w:hAnsi="Calibri" w:cs="Times New Roman"/>
          <w:sz w:val="22"/>
          <w:szCs w:val="22"/>
          <w:lang w:val="pl-PL"/>
        </w:rPr>
        <w:t>przesłuchania</w:t>
      </w:r>
      <w:r w:rsidR="00B07AE1" w:rsidRPr="00903DAC">
        <w:rPr>
          <w:rFonts w:ascii="Calibri" w:hAnsi="Calibri" w:cs="Times New Roman"/>
          <w:sz w:val="22"/>
          <w:szCs w:val="22"/>
          <w:lang w:val="pl-PL"/>
        </w:rPr>
        <w:t>.</w:t>
      </w:r>
    </w:p>
    <w:p w14:paraId="03E3CFD3" w14:textId="3EFDEEAC" w:rsidR="00B07AE1" w:rsidRPr="00903DAC" w:rsidRDefault="000C4883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iCs/>
          <w:sz w:val="22"/>
          <w:szCs w:val="22"/>
          <w:lang w:val="pl-PL"/>
        </w:rPr>
        <w:t xml:space="preserve">Trybunał Arbitrażowy będzie 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miał </w:t>
      </w:r>
      <w:r>
        <w:rPr>
          <w:rFonts w:ascii="Calibri" w:hAnsi="Calibri"/>
          <w:iCs/>
          <w:sz w:val="22"/>
          <w:szCs w:val="22"/>
          <w:lang w:val="pl-PL"/>
        </w:rPr>
        <w:t xml:space="preserve">w każdym czasie miał pełną kontrolę nad 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postępowaniem </w:t>
      </w:r>
      <w:r>
        <w:rPr>
          <w:rFonts w:ascii="Calibri" w:hAnsi="Calibri"/>
          <w:iCs/>
          <w:sz w:val="22"/>
          <w:szCs w:val="22"/>
          <w:lang w:val="pl-PL"/>
        </w:rPr>
        <w:t>w</w:t>
      </w:r>
      <w:r w:rsidR="001E1A84">
        <w:rPr>
          <w:rFonts w:ascii="Calibri" w:hAnsi="Calibri"/>
          <w:iCs/>
          <w:sz w:val="22"/>
          <w:szCs w:val="22"/>
          <w:lang w:val="pl-PL"/>
        </w:rPr>
        <w:t> 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zakresie </w:t>
      </w:r>
      <w:r>
        <w:rPr>
          <w:rFonts w:ascii="Calibri" w:hAnsi="Calibri"/>
          <w:iCs/>
          <w:sz w:val="22"/>
          <w:szCs w:val="22"/>
          <w:lang w:val="pl-PL"/>
        </w:rPr>
        <w:t xml:space="preserve">przesłuchania świadków, w tym prawo do ograniczenia lub 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uchylenia </w:t>
      </w:r>
      <w:r>
        <w:rPr>
          <w:rFonts w:ascii="Calibri" w:hAnsi="Calibri"/>
          <w:iCs/>
          <w:sz w:val="22"/>
          <w:szCs w:val="22"/>
          <w:lang w:val="pl-PL"/>
        </w:rPr>
        <w:t xml:space="preserve">pytania, jeżeli uzna, że fakty, odnośnie do których świadek miał być przesłuchany, zostały wystarczająco wykazane na podstawie 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innych </w:t>
      </w:r>
      <w:r>
        <w:rPr>
          <w:rFonts w:ascii="Calibri" w:hAnsi="Calibri"/>
          <w:iCs/>
          <w:sz w:val="22"/>
          <w:szCs w:val="22"/>
          <w:lang w:val="pl-PL"/>
        </w:rPr>
        <w:t xml:space="preserve">dowodów lub 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zeznaniami </w:t>
      </w:r>
      <w:r>
        <w:rPr>
          <w:rFonts w:ascii="Calibri" w:hAnsi="Calibri"/>
          <w:iCs/>
          <w:sz w:val="22"/>
          <w:szCs w:val="22"/>
          <w:lang w:val="pl-PL"/>
        </w:rPr>
        <w:t>innych świadków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 albo jeżeli uzna, że </w:t>
      </w:r>
      <w:r>
        <w:rPr>
          <w:rFonts w:ascii="Calibri" w:hAnsi="Calibri"/>
          <w:iCs/>
          <w:sz w:val="22"/>
          <w:szCs w:val="22"/>
          <w:lang w:val="pl-PL"/>
        </w:rPr>
        <w:t xml:space="preserve">przesłuchanie świadka jest 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z innych przyczyn </w:t>
      </w:r>
      <w:r>
        <w:rPr>
          <w:rFonts w:ascii="Calibri" w:hAnsi="Calibri"/>
          <w:iCs/>
          <w:sz w:val="22"/>
          <w:szCs w:val="22"/>
          <w:lang w:val="pl-PL"/>
        </w:rPr>
        <w:t>zbędne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. </w:t>
      </w:r>
    </w:p>
    <w:p w14:paraId="3CFF750C" w14:textId="16FCF2AC" w:rsidR="00B07AE1" w:rsidRPr="00903DAC" w:rsidRDefault="00EF5293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iCs/>
          <w:sz w:val="22"/>
          <w:szCs w:val="22"/>
          <w:lang w:val="pl-PL"/>
        </w:rPr>
      </w:pPr>
      <w:r>
        <w:rPr>
          <w:rFonts w:ascii="Calibri" w:hAnsi="Calibri"/>
          <w:iCs/>
          <w:sz w:val="22"/>
          <w:szCs w:val="22"/>
          <w:lang w:val="pl-PL"/>
        </w:rPr>
        <w:t xml:space="preserve">Świadkowie oraz biegli nie mogą być obecni </w:t>
      </w:r>
      <w:r w:rsidR="00376C7F">
        <w:rPr>
          <w:rFonts w:ascii="Calibri" w:hAnsi="Calibri"/>
          <w:iCs/>
          <w:sz w:val="22"/>
          <w:szCs w:val="22"/>
          <w:lang w:val="pl-PL"/>
        </w:rPr>
        <w:t>na</w:t>
      </w:r>
      <w:r>
        <w:rPr>
          <w:rFonts w:ascii="Calibri" w:hAnsi="Calibri"/>
          <w:iCs/>
          <w:sz w:val="22"/>
          <w:szCs w:val="22"/>
          <w:lang w:val="pl-PL"/>
        </w:rPr>
        <w:t xml:space="preserve"> sali rozpraw w trakcie przesłuchania innych świadków lub biegłych, chyba że </w:t>
      </w:r>
      <w:r w:rsidR="00376C7F">
        <w:rPr>
          <w:rFonts w:ascii="Calibri" w:hAnsi="Calibri"/>
          <w:iCs/>
          <w:sz w:val="22"/>
          <w:szCs w:val="22"/>
          <w:lang w:val="pl-PL"/>
        </w:rPr>
        <w:t xml:space="preserve">Strony </w:t>
      </w:r>
      <w:r>
        <w:rPr>
          <w:rFonts w:ascii="Calibri" w:hAnsi="Calibri"/>
          <w:iCs/>
          <w:sz w:val="22"/>
          <w:szCs w:val="22"/>
          <w:lang w:val="pl-PL"/>
        </w:rPr>
        <w:t>postanowią inaczej</w:t>
      </w:r>
      <w:r w:rsidR="00B07AE1" w:rsidRPr="00903DAC">
        <w:rPr>
          <w:rFonts w:ascii="Calibri" w:hAnsi="Calibri"/>
          <w:iCs/>
          <w:sz w:val="22"/>
          <w:szCs w:val="22"/>
          <w:lang w:val="pl-PL"/>
        </w:rPr>
        <w:t xml:space="preserve">. </w:t>
      </w:r>
      <w:r>
        <w:rPr>
          <w:rFonts w:ascii="Calibri" w:hAnsi="Calibri"/>
          <w:iCs/>
          <w:sz w:val="22"/>
          <w:szCs w:val="22"/>
          <w:lang w:val="pl-PL"/>
        </w:rPr>
        <w:t>Jednakże</w:t>
      </w:r>
      <w:r w:rsidR="00376C7F">
        <w:rPr>
          <w:rFonts w:ascii="Calibri" w:hAnsi="Calibri"/>
          <w:iCs/>
          <w:sz w:val="22"/>
          <w:szCs w:val="22"/>
          <w:lang w:val="pl-PL"/>
        </w:rPr>
        <w:t>,</w:t>
      </w:r>
      <w:r>
        <w:rPr>
          <w:rFonts w:ascii="Calibri" w:hAnsi="Calibri"/>
          <w:iCs/>
          <w:sz w:val="22"/>
          <w:szCs w:val="22"/>
          <w:lang w:val="pl-PL"/>
        </w:rPr>
        <w:t xml:space="preserve"> zasada ta nie ma zastosowania do przedstawicieli Stron, którzy mają prawo do przebywania </w:t>
      </w:r>
      <w:r w:rsidR="00376C7F">
        <w:rPr>
          <w:rFonts w:ascii="Calibri" w:hAnsi="Calibri"/>
          <w:iCs/>
          <w:sz w:val="22"/>
          <w:szCs w:val="22"/>
          <w:lang w:val="pl-PL"/>
        </w:rPr>
        <w:t>na</w:t>
      </w:r>
      <w:r>
        <w:rPr>
          <w:rFonts w:ascii="Calibri" w:hAnsi="Calibri"/>
          <w:iCs/>
          <w:sz w:val="22"/>
          <w:szCs w:val="22"/>
          <w:lang w:val="pl-PL"/>
        </w:rPr>
        <w:t xml:space="preserve"> sali rozpraw w</w:t>
      </w:r>
      <w:r w:rsidR="00376C7F">
        <w:rPr>
          <w:rFonts w:ascii="Calibri" w:hAnsi="Calibri"/>
          <w:iCs/>
          <w:sz w:val="22"/>
          <w:szCs w:val="22"/>
          <w:lang w:val="pl-PL"/>
        </w:rPr>
        <w:t> </w:t>
      </w:r>
      <w:r>
        <w:rPr>
          <w:rFonts w:ascii="Calibri" w:hAnsi="Calibri"/>
          <w:iCs/>
          <w:sz w:val="22"/>
          <w:szCs w:val="22"/>
          <w:lang w:val="pl-PL"/>
        </w:rPr>
        <w:t>każdym czasie</w:t>
      </w:r>
      <w:r w:rsidR="00B07AE1" w:rsidRPr="00903DAC">
        <w:rPr>
          <w:rFonts w:ascii="Calibri" w:hAnsi="Calibri"/>
          <w:iCs/>
          <w:sz w:val="22"/>
          <w:szCs w:val="22"/>
          <w:lang w:val="pl-PL"/>
        </w:rPr>
        <w:t xml:space="preserve">. </w:t>
      </w:r>
    </w:p>
    <w:p w14:paraId="2F3A331D" w14:textId="12FAC3AF" w:rsidR="00B07AE1" w:rsidRPr="00903DAC" w:rsidRDefault="00EF5293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iCs/>
          <w:sz w:val="22"/>
          <w:szCs w:val="22"/>
          <w:lang w:val="pl-PL"/>
        </w:rPr>
      </w:pPr>
      <w:r w:rsidRPr="00162391">
        <w:rPr>
          <w:rFonts w:ascii="Calibri" w:hAnsi="Calibri"/>
          <w:iCs/>
          <w:sz w:val="22"/>
          <w:szCs w:val="22"/>
          <w:lang w:val="pl-PL"/>
        </w:rPr>
        <w:t>Korzystanie z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e środków </w:t>
      </w:r>
      <w:r w:rsidR="00162391">
        <w:rPr>
          <w:rFonts w:ascii="Calibri" w:hAnsi="Calibri"/>
          <w:iCs/>
          <w:sz w:val="22"/>
          <w:szCs w:val="22"/>
          <w:lang w:val="pl-PL"/>
        </w:rPr>
        <w:t>prezenta</w:t>
      </w:r>
      <w:r w:rsidR="0020580C">
        <w:rPr>
          <w:rFonts w:ascii="Calibri" w:hAnsi="Calibri"/>
          <w:iCs/>
          <w:sz w:val="22"/>
          <w:szCs w:val="22"/>
          <w:lang w:val="pl-PL"/>
        </w:rPr>
        <w:t>cy</w:t>
      </w:r>
      <w:r w:rsidR="00162391">
        <w:rPr>
          <w:rFonts w:ascii="Calibri" w:hAnsi="Calibri"/>
          <w:iCs/>
          <w:sz w:val="22"/>
          <w:szCs w:val="22"/>
          <w:lang w:val="pl-PL"/>
        </w:rPr>
        <w:t xml:space="preserve">jnych 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(prezentacji multimedialnych, filmów, </w:t>
      </w:r>
      <w:r>
        <w:rPr>
          <w:rFonts w:ascii="Calibri" w:hAnsi="Calibri"/>
          <w:iCs/>
          <w:sz w:val="22"/>
          <w:szCs w:val="22"/>
          <w:lang w:val="pl-PL"/>
        </w:rPr>
        <w:t>wykres</w:t>
      </w:r>
      <w:r w:rsidR="0020580C">
        <w:rPr>
          <w:rFonts w:ascii="Calibri" w:hAnsi="Calibri"/>
          <w:iCs/>
          <w:sz w:val="22"/>
          <w:szCs w:val="22"/>
          <w:lang w:val="pl-PL"/>
        </w:rPr>
        <w:t>ów, tabeli itd.</w:t>
      </w:r>
      <w:r w:rsidR="00B07AE1" w:rsidRPr="00903DAC">
        <w:rPr>
          <w:rFonts w:ascii="Calibri" w:hAnsi="Calibri"/>
          <w:iCs/>
          <w:sz w:val="22"/>
          <w:szCs w:val="22"/>
          <w:lang w:val="pl-PL"/>
        </w:rPr>
        <w:t xml:space="preserve">) </w:t>
      </w:r>
      <w:r w:rsidR="00F40FFD">
        <w:rPr>
          <w:rFonts w:ascii="Calibri" w:hAnsi="Calibri"/>
          <w:iCs/>
          <w:sz w:val="22"/>
          <w:szCs w:val="22"/>
          <w:lang w:val="pl-PL"/>
        </w:rPr>
        <w:t xml:space="preserve">w trakcie rozprawy </w:t>
      </w:r>
      <w:r>
        <w:rPr>
          <w:rFonts w:ascii="Calibri" w:hAnsi="Calibri"/>
          <w:iCs/>
          <w:sz w:val="22"/>
          <w:szCs w:val="22"/>
          <w:lang w:val="pl-PL"/>
        </w:rPr>
        <w:t xml:space="preserve">jest dozwolone, pod warunkiem, że nie są w nich zawarte </w:t>
      </w:r>
      <w:r w:rsidR="00B7556B">
        <w:rPr>
          <w:rFonts w:ascii="Calibri" w:hAnsi="Calibri"/>
          <w:iCs/>
          <w:sz w:val="22"/>
          <w:szCs w:val="22"/>
          <w:lang w:val="pl-PL"/>
        </w:rPr>
        <w:t xml:space="preserve">żadne nowe dowody </w:t>
      </w:r>
      <w:r>
        <w:rPr>
          <w:rFonts w:ascii="Calibri" w:hAnsi="Calibri"/>
          <w:iCs/>
          <w:sz w:val="22"/>
          <w:szCs w:val="22"/>
          <w:lang w:val="pl-PL"/>
        </w:rPr>
        <w:t>oraz że dowody i</w:t>
      </w:r>
      <w:r w:rsidR="00EE6274">
        <w:rPr>
          <w:rFonts w:ascii="Calibri" w:hAnsi="Calibri"/>
          <w:iCs/>
          <w:sz w:val="22"/>
          <w:szCs w:val="22"/>
          <w:lang w:val="pl-PL"/>
        </w:rPr>
        <w:t xml:space="preserve"> </w:t>
      </w:r>
      <w:r>
        <w:rPr>
          <w:rFonts w:ascii="Calibri" w:hAnsi="Calibri"/>
          <w:iCs/>
          <w:sz w:val="22"/>
          <w:szCs w:val="22"/>
          <w:lang w:val="pl-PL"/>
        </w:rPr>
        <w:t>pisma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, </w:t>
      </w:r>
      <w:r>
        <w:rPr>
          <w:rFonts w:ascii="Calibri" w:hAnsi="Calibri"/>
          <w:iCs/>
          <w:sz w:val="22"/>
          <w:szCs w:val="22"/>
          <w:lang w:val="pl-PL"/>
        </w:rPr>
        <w:t xml:space="preserve">z których takie 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prezentowane </w:t>
      </w:r>
      <w:r>
        <w:rPr>
          <w:rFonts w:ascii="Calibri" w:hAnsi="Calibri"/>
          <w:iCs/>
          <w:sz w:val="22"/>
          <w:szCs w:val="22"/>
          <w:lang w:val="pl-PL"/>
        </w:rPr>
        <w:t>informacje wynikają</w:t>
      </w:r>
      <w:r w:rsidR="0020580C">
        <w:rPr>
          <w:rFonts w:ascii="Calibri" w:hAnsi="Calibri"/>
          <w:iCs/>
          <w:sz w:val="22"/>
          <w:szCs w:val="22"/>
          <w:lang w:val="pl-PL"/>
        </w:rPr>
        <w:t>,</w:t>
      </w:r>
      <w:r>
        <w:rPr>
          <w:rFonts w:ascii="Calibri" w:hAnsi="Calibri"/>
          <w:iCs/>
          <w:sz w:val="22"/>
          <w:szCs w:val="22"/>
          <w:lang w:val="pl-PL"/>
        </w:rPr>
        <w:t xml:space="preserve"> są łatwe do zidentyfikowania</w:t>
      </w:r>
      <w:r w:rsidR="00B07AE1" w:rsidRPr="00903DAC">
        <w:rPr>
          <w:rFonts w:ascii="Calibri" w:hAnsi="Calibri"/>
          <w:iCs/>
          <w:sz w:val="22"/>
          <w:szCs w:val="22"/>
          <w:lang w:val="pl-PL"/>
        </w:rPr>
        <w:t xml:space="preserve">. </w:t>
      </w:r>
      <w:r>
        <w:rPr>
          <w:rFonts w:ascii="Calibri" w:hAnsi="Calibri"/>
          <w:iCs/>
          <w:sz w:val="22"/>
          <w:szCs w:val="22"/>
          <w:lang w:val="pl-PL"/>
        </w:rPr>
        <w:t>Po przeprowadzeniu rozprawy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 </w:t>
      </w:r>
      <w:r>
        <w:rPr>
          <w:rFonts w:ascii="Calibri" w:hAnsi="Calibri"/>
          <w:iCs/>
          <w:sz w:val="22"/>
          <w:szCs w:val="22"/>
          <w:lang w:val="pl-PL"/>
        </w:rPr>
        <w:t>Stron</w:t>
      </w:r>
      <w:r w:rsidR="0020580C">
        <w:rPr>
          <w:rFonts w:ascii="Calibri" w:hAnsi="Calibri"/>
          <w:iCs/>
          <w:sz w:val="22"/>
          <w:szCs w:val="22"/>
          <w:lang w:val="pl-PL"/>
        </w:rPr>
        <w:t>a</w:t>
      </w:r>
      <w:r>
        <w:rPr>
          <w:rFonts w:ascii="Calibri" w:hAnsi="Calibri"/>
          <w:iCs/>
          <w:sz w:val="22"/>
          <w:szCs w:val="22"/>
          <w:lang w:val="pl-PL"/>
        </w:rPr>
        <w:t xml:space="preserve"> prz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ekaże nośniki pamięci </w:t>
      </w:r>
      <w:r>
        <w:rPr>
          <w:rFonts w:ascii="Calibri" w:hAnsi="Calibri"/>
          <w:iCs/>
          <w:sz w:val="22"/>
          <w:szCs w:val="22"/>
          <w:lang w:val="pl-PL"/>
        </w:rPr>
        <w:t>USB, zawierając</w:t>
      </w:r>
      <w:r w:rsidR="0020580C">
        <w:rPr>
          <w:rFonts w:ascii="Calibri" w:hAnsi="Calibri"/>
          <w:iCs/>
          <w:sz w:val="22"/>
          <w:szCs w:val="22"/>
          <w:lang w:val="pl-PL"/>
        </w:rPr>
        <w:t>e</w:t>
      </w:r>
      <w:r>
        <w:rPr>
          <w:rFonts w:ascii="Calibri" w:hAnsi="Calibri"/>
          <w:iCs/>
          <w:sz w:val="22"/>
          <w:szCs w:val="22"/>
          <w:lang w:val="pl-PL"/>
        </w:rPr>
        <w:t xml:space="preserve"> wszelkie prezentacje </w:t>
      </w:r>
      <w:r w:rsidRPr="00903DAC">
        <w:rPr>
          <w:rFonts w:ascii="Calibri" w:hAnsi="Calibri"/>
          <w:iCs/>
          <w:sz w:val="22"/>
          <w:szCs w:val="22"/>
          <w:lang w:val="pl-PL"/>
        </w:rPr>
        <w:t xml:space="preserve">PowerPoint </w:t>
      </w:r>
      <w:r>
        <w:rPr>
          <w:rFonts w:ascii="Calibri" w:hAnsi="Calibri"/>
          <w:iCs/>
          <w:sz w:val="22"/>
          <w:szCs w:val="22"/>
          <w:lang w:val="pl-PL"/>
        </w:rPr>
        <w:t>lub inne dokumenty demonstracyjne, które zostały wykorzystane w</w:t>
      </w:r>
      <w:r w:rsidR="00EE6274">
        <w:rPr>
          <w:rFonts w:ascii="Calibri" w:hAnsi="Calibri"/>
          <w:iCs/>
          <w:sz w:val="22"/>
          <w:szCs w:val="22"/>
          <w:lang w:val="pl-PL"/>
        </w:rPr>
        <w:t xml:space="preserve"> </w:t>
      </w:r>
      <w:r>
        <w:rPr>
          <w:rFonts w:ascii="Calibri" w:hAnsi="Calibri"/>
          <w:iCs/>
          <w:sz w:val="22"/>
          <w:szCs w:val="22"/>
          <w:lang w:val="pl-PL"/>
        </w:rPr>
        <w:t>trakcie rozprawy</w:t>
      </w:r>
      <w:r w:rsidR="0020580C">
        <w:rPr>
          <w:rFonts w:ascii="Calibri" w:hAnsi="Calibri"/>
          <w:iCs/>
          <w:sz w:val="22"/>
          <w:szCs w:val="22"/>
          <w:lang w:val="pl-PL"/>
        </w:rPr>
        <w:t>,</w:t>
      </w:r>
      <w:r w:rsidRPr="00903DAC">
        <w:rPr>
          <w:rFonts w:ascii="Calibri" w:hAnsi="Calibri"/>
          <w:iCs/>
          <w:sz w:val="22"/>
          <w:szCs w:val="22"/>
          <w:lang w:val="pl-PL"/>
        </w:rPr>
        <w:t xml:space="preserve"> </w:t>
      </w:r>
      <w:r>
        <w:rPr>
          <w:rFonts w:ascii="Calibri" w:hAnsi="Calibri"/>
          <w:iCs/>
          <w:sz w:val="22"/>
          <w:szCs w:val="22"/>
          <w:lang w:val="pl-PL"/>
        </w:rPr>
        <w:t xml:space="preserve">Trybunałowi </w:t>
      </w:r>
      <w:r w:rsidR="004F17AE">
        <w:rPr>
          <w:rFonts w:ascii="Calibri" w:hAnsi="Calibri"/>
          <w:iCs/>
          <w:sz w:val="22"/>
          <w:szCs w:val="22"/>
          <w:lang w:val="pl-PL"/>
        </w:rPr>
        <w:t xml:space="preserve">Arbitrażowemu </w:t>
      </w:r>
      <w:r w:rsidR="0020580C">
        <w:rPr>
          <w:rFonts w:ascii="Calibri" w:hAnsi="Calibri"/>
          <w:iCs/>
          <w:sz w:val="22"/>
          <w:szCs w:val="22"/>
          <w:lang w:val="pl-PL"/>
        </w:rPr>
        <w:t xml:space="preserve">i Stronie przeciwnej. </w:t>
      </w:r>
    </w:p>
    <w:p w14:paraId="66C7ACA2" w14:textId="7F8DC0A9" w:rsidR="00B07AE1" w:rsidRPr="003C12FE" w:rsidRDefault="00FC7B73" w:rsidP="00B07AE1">
      <w:pPr>
        <w:pStyle w:val="LongStandardL1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MIEJSCE ROZPRAW</w:t>
      </w:r>
      <w:r w:rsidR="00C02C75">
        <w:rPr>
          <w:rFonts w:ascii="Calibri" w:hAnsi="Calibri"/>
          <w:sz w:val="22"/>
          <w:szCs w:val="22"/>
          <w:lang w:val="pl-PL"/>
        </w:rPr>
        <w:t>Y</w:t>
      </w:r>
      <w:r>
        <w:rPr>
          <w:rFonts w:ascii="Calibri" w:hAnsi="Calibri"/>
          <w:sz w:val="22"/>
          <w:szCs w:val="22"/>
          <w:lang w:val="pl-PL"/>
        </w:rPr>
        <w:t xml:space="preserve"> I INNE KWESTIE LOGISTYCZNE </w:t>
      </w:r>
    </w:p>
    <w:p w14:paraId="1536BF89" w14:textId="2FE49C83" w:rsidR="0093750F" w:rsidRPr="003C12FE" w:rsidRDefault="00FC7B73" w:rsidP="00B07AE1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Rozpraw</w:t>
      </w:r>
      <w:r w:rsidR="0020580C">
        <w:rPr>
          <w:rFonts w:ascii="Calibri" w:hAnsi="Calibri"/>
          <w:sz w:val="22"/>
          <w:szCs w:val="22"/>
          <w:lang w:val="pl-PL"/>
        </w:rPr>
        <w:t xml:space="preserve">a </w:t>
      </w:r>
      <w:r>
        <w:rPr>
          <w:rFonts w:ascii="Calibri" w:hAnsi="Calibri"/>
          <w:sz w:val="22"/>
          <w:szCs w:val="22"/>
          <w:lang w:val="pl-PL"/>
        </w:rPr>
        <w:t>zostan</w:t>
      </w:r>
      <w:r w:rsidR="0020580C">
        <w:rPr>
          <w:rFonts w:ascii="Calibri" w:hAnsi="Calibri"/>
          <w:sz w:val="22"/>
          <w:szCs w:val="22"/>
          <w:lang w:val="pl-PL"/>
        </w:rPr>
        <w:t>ie</w:t>
      </w:r>
      <w:r>
        <w:rPr>
          <w:rFonts w:ascii="Calibri" w:hAnsi="Calibri"/>
          <w:sz w:val="22"/>
          <w:szCs w:val="22"/>
          <w:lang w:val="pl-PL"/>
        </w:rPr>
        <w:t xml:space="preserve"> przeprowadzon</w:t>
      </w:r>
      <w:r w:rsidR="0020580C">
        <w:rPr>
          <w:rFonts w:ascii="Calibri" w:hAnsi="Calibri"/>
          <w:sz w:val="22"/>
          <w:szCs w:val="22"/>
          <w:lang w:val="pl-PL"/>
        </w:rPr>
        <w:t xml:space="preserve">a w </w:t>
      </w:r>
      <w:r w:rsidR="0020580C" w:rsidRPr="002E0A06">
        <w:rPr>
          <w:lang w:val="pl-PL"/>
        </w:rPr>
        <w:t>[●]</w:t>
      </w:r>
      <w:r w:rsidR="00BB01F6">
        <w:rPr>
          <w:lang w:val="pl-PL"/>
        </w:rPr>
        <w:t>.</w:t>
      </w:r>
      <w:r w:rsidR="0020580C">
        <w:rPr>
          <w:lang w:val="pl-PL"/>
        </w:rPr>
        <w:t xml:space="preserve"> </w:t>
      </w:r>
    </w:p>
    <w:p w14:paraId="7F93BDBA" w14:textId="542CED11" w:rsidR="00187E92" w:rsidRPr="003C12FE" w:rsidRDefault="00FC7B73" w:rsidP="00187E92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Trybunał proponuje przeprowadzenie rozpraw w lokalu </w:t>
      </w:r>
      <w:r w:rsidR="008F64F7" w:rsidRPr="003C12FE">
        <w:rPr>
          <w:lang w:val="pl-PL"/>
        </w:rPr>
        <w:t>[●]</w:t>
      </w:r>
      <w:r w:rsidR="00BB01F6">
        <w:rPr>
          <w:lang w:val="pl-PL"/>
        </w:rPr>
        <w:t xml:space="preserve"> </w:t>
      </w:r>
      <w:r w:rsidR="00BB01F6">
        <w:rPr>
          <w:rFonts w:ascii="Calibri" w:hAnsi="Calibri"/>
          <w:sz w:val="22"/>
          <w:szCs w:val="22"/>
          <w:lang w:val="pl-PL"/>
        </w:rPr>
        <w:t xml:space="preserve">lub w lokalu </w:t>
      </w:r>
      <w:r w:rsidR="00BB01F6" w:rsidRPr="003C12FE">
        <w:rPr>
          <w:lang w:val="pl-PL"/>
        </w:rPr>
        <w:t>[●]</w:t>
      </w:r>
      <w:r w:rsidR="00BB01F6" w:rsidRPr="003C12FE">
        <w:rPr>
          <w:rFonts w:ascii="Calibri" w:hAnsi="Calibri"/>
          <w:sz w:val="22"/>
          <w:szCs w:val="22"/>
          <w:lang w:val="pl-PL"/>
        </w:rPr>
        <w:t>.</w:t>
      </w:r>
      <w:r w:rsidR="0093750F" w:rsidRPr="003C12FE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>w zależności od okoliczności</w:t>
      </w:r>
      <w:r w:rsidR="0093750F" w:rsidRPr="003C12FE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 xml:space="preserve">Jednakże, Strony mogą </w:t>
      </w:r>
      <w:r w:rsidR="00C02C75">
        <w:rPr>
          <w:rFonts w:ascii="Calibri" w:hAnsi="Calibri"/>
          <w:sz w:val="22"/>
          <w:szCs w:val="22"/>
          <w:lang w:val="pl-PL"/>
        </w:rPr>
        <w:t>wspólnie</w:t>
      </w:r>
      <w:r>
        <w:rPr>
          <w:rFonts w:ascii="Calibri" w:hAnsi="Calibri"/>
          <w:sz w:val="22"/>
          <w:szCs w:val="22"/>
          <w:lang w:val="pl-PL"/>
        </w:rPr>
        <w:t xml:space="preserve"> ustalić przeprowadzenie rozpraw</w:t>
      </w:r>
      <w:r w:rsidR="00BB01F6">
        <w:rPr>
          <w:rFonts w:ascii="Calibri" w:hAnsi="Calibri"/>
          <w:sz w:val="22"/>
          <w:szCs w:val="22"/>
          <w:lang w:val="pl-PL"/>
        </w:rPr>
        <w:t>y</w:t>
      </w:r>
      <w:r>
        <w:rPr>
          <w:rFonts w:ascii="Calibri" w:hAnsi="Calibri"/>
          <w:sz w:val="22"/>
          <w:szCs w:val="22"/>
          <w:lang w:val="pl-PL"/>
        </w:rPr>
        <w:t xml:space="preserve"> w inn</w:t>
      </w:r>
      <w:r w:rsidR="00BB01F6">
        <w:rPr>
          <w:rFonts w:ascii="Calibri" w:hAnsi="Calibri"/>
          <w:sz w:val="22"/>
          <w:szCs w:val="22"/>
          <w:lang w:val="pl-PL"/>
        </w:rPr>
        <w:t xml:space="preserve">ym miejscu. </w:t>
      </w:r>
      <w:r>
        <w:rPr>
          <w:rFonts w:ascii="Calibri" w:hAnsi="Calibri"/>
          <w:sz w:val="22"/>
          <w:szCs w:val="22"/>
          <w:lang w:val="pl-PL"/>
        </w:rPr>
        <w:t xml:space="preserve">W tym drugim przypadku, koszty </w:t>
      </w:r>
      <w:r w:rsidR="00BB01F6">
        <w:rPr>
          <w:rFonts w:ascii="Calibri" w:hAnsi="Calibri"/>
          <w:sz w:val="22"/>
          <w:szCs w:val="22"/>
          <w:lang w:val="pl-PL"/>
        </w:rPr>
        <w:t xml:space="preserve">używania </w:t>
      </w:r>
      <w:proofErr w:type="spellStart"/>
      <w:r>
        <w:rPr>
          <w:rFonts w:ascii="Calibri" w:hAnsi="Calibri"/>
          <w:sz w:val="22"/>
          <w:szCs w:val="22"/>
          <w:lang w:val="pl-PL"/>
        </w:rPr>
        <w:t>sal</w:t>
      </w:r>
      <w:proofErr w:type="spellEnd"/>
      <w:r>
        <w:rPr>
          <w:rFonts w:ascii="Calibri" w:hAnsi="Calibri"/>
          <w:sz w:val="22"/>
          <w:szCs w:val="22"/>
          <w:lang w:val="pl-PL"/>
        </w:rPr>
        <w:t xml:space="preserve"> rozpraw oraz usług towarzyszących zostaną wstępnie podzielone po równo pomiędzy Strony i poniesione bezpośrednio przez Strony</w:t>
      </w:r>
      <w:r w:rsidR="00BB01F6">
        <w:rPr>
          <w:rFonts w:ascii="Calibri" w:hAnsi="Calibri"/>
          <w:sz w:val="22"/>
          <w:szCs w:val="22"/>
          <w:lang w:val="pl-PL"/>
        </w:rPr>
        <w:t xml:space="preserve">. </w:t>
      </w:r>
    </w:p>
    <w:p w14:paraId="7A599800" w14:textId="531D8EC6" w:rsidR="0093750F" w:rsidRPr="003C12FE" w:rsidRDefault="00D36814" w:rsidP="0093750F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Jeżeli rozprawa odb</w:t>
      </w:r>
      <w:r w:rsidR="00BB01F6">
        <w:rPr>
          <w:rFonts w:ascii="Calibri" w:hAnsi="Calibri"/>
          <w:sz w:val="22"/>
          <w:szCs w:val="22"/>
          <w:lang w:val="pl-PL"/>
        </w:rPr>
        <w:t xml:space="preserve">ędzie się w jednym z </w:t>
      </w:r>
      <w:r>
        <w:rPr>
          <w:rFonts w:ascii="Calibri" w:hAnsi="Calibri"/>
          <w:sz w:val="22"/>
          <w:szCs w:val="22"/>
          <w:lang w:val="pl-PL"/>
        </w:rPr>
        <w:t>lokal</w:t>
      </w:r>
      <w:r w:rsidR="00BB01F6">
        <w:rPr>
          <w:rFonts w:ascii="Calibri" w:hAnsi="Calibri"/>
          <w:sz w:val="22"/>
          <w:szCs w:val="22"/>
          <w:lang w:val="pl-PL"/>
        </w:rPr>
        <w:t>i</w:t>
      </w:r>
      <w:r>
        <w:rPr>
          <w:rFonts w:ascii="Calibri" w:hAnsi="Calibri"/>
          <w:sz w:val="22"/>
          <w:szCs w:val="22"/>
          <w:lang w:val="pl-PL"/>
        </w:rPr>
        <w:t xml:space="preserve"> </w:t>
      </w:r>
      <w:r w:rsidR="00BB01F6">
        <w:rPr>
          <w:rFonts w:ascii="Calibri" w:hAnsi="Calibri"/>
          <w:sz w:val="22"/>
          <w:szCs w:val="22"/>
          <w:lang w:val="pl-PL"/>
        </w:rPr>
        <w:t xml:space="preserve">zaproponowanych przez Trybunał Arbitrażowy, </w:t>
      </w:r>
      <w:r>
        <w:rPr>
          <w:rFonts w:ascii="Calibri" w:hAnsi="Calibri"/>
          <w:sz w:val="22"/>
          <w:szCs w:val="22"/>
          <w:lang w:val="pl-PL"/>
        </w:rPr>
        <w:t>Trybunał będzie odpowiedzialny za</w:t>
      </w:r>
      <w:r w:rsidR="00211FD9">
        <w:rPr>
          <w:rFonts w:ascii="Calibri" w:hAnsi="Calibri"/>
          <w:sz w:val="22"/>
          <w:szCs w:val="22"/>
          <w:lang w:val="pl-PL"/>
        </w:rPr>
        <w:t xml:space="preserve"> sporządzenie</w:t>
      </w:r>
      <w:r>
        <w:rPr>
          <w:rFonts w:ascii="Calibri" w:hAnsi="Calibri"/>
          <w:sz w:val="22"/>
          <w:szCs w:val="22"/>
          <w:lang w:val="pl-PL"/>
        </w:rPr>
        <w:t xml:space="preserve"> nagrani</w:t>
      </w:r>
      <w:r w:rsidR="00211FD9">
        <w:rPr>
          <w:rFonts w:ascii="Calibri" w:hAnsi="Calibri"/>
          <w:sz w:val="22"/>
          <w:szCs w:val="22"/>
          <w:lang w:val="pl-PL"/>
        </w:rPr>
        <w:t>a</w:t>
      </w:r>
      <w:r>
        <w:rPr>
          <w:rFonts w:ascii="Calibri" w:hAnsi="Calibri"/>
          <w:sz w:val="22"/>
          <w:szCs w:val="22"/>
          <w:lang w:val="pl-PL"/>
        </w:rPr>
        <w:t xml:space="preserve"> rozprawy oraz dostarczenie każdej ze Stron nośnika danych zawierając</w:t>
      </w:r>
      <w:r w:rsidR="00211FD9">
        <w:rPr>
          <w:rFonts w:ascii="Calibri" w:hAnsi="Calibri"/>
          <w:sz w:val="22"/>
          <w:szCs w:val="22"/>
          <w:lang w:val="pl-PL"/>
        </w:rPr>
        <w:t>ego</w:t>
      </w:r>
      <w:r>
        <w:rPr>
          <w:rFonts w:ascii="Calibri" w:hAnsi="Calibri"/>
          <w:sz w:val="22"/>
          <w:szCs w:val="22"/>
          <w:lang w:val="pl-PL"/>
        </w:rPr>
        <w:t xml:space="preserve"> takie nagranie</w:t>
      </w:r>
      <w:r w:rsidR="0093750F" w:rsidRPr="003C12FE">
        <w:rPr>
          <w:rFonts w:ascii="Calibri" w:hAnsi="Calibri"/>
          <w:sz w:val="22"/>
          <w:szCs w:val="22"/>
          <w:lang w:val="pl-PL"/>
        </w:rPr>
        <w:t xml:space="preserve">. </w:t>
      </w:r>
      <w:r>
        <w:rPr>
          <w:rFonts w:ascii="Calibri" w:hAnsi="Calibri"/>
          <w:sz w:val="22"/>
          <w:szCs w:val="22"/>
          <w:lang w:val="pl-PL"/>
        </w:rPr>
        <w:t xml:space="preserve">Jednakże, sporządzenie transkrypcji, </w:t>
      </w:r>
      <w:r w:rsidR="001A53BE">
        <w:rPr>
          <w:rFonts w:ascii="Calibri" w:hAnsi="Calibri"/>
          <w:sz w:val="22"/>
          <w:szCs w:val="22"/>
          <w:lang w:val="pl-PL"/>
        </w:rPr>
        <w:br/>
      </w:r>
      <w:r>
        <w:rPr>
          <w:rFonts w:ascii="Calibri" w:hAnsi="Calibri"/>
          <w:sz w:val="22"/>
          <w:szCs w:val="22"/>
          <w:lang w:val="pl-PL"/>
        </w:rPr>
        <w:t>w razie potrzeby, jest obowiązkiem Stron</w:t>
      </w:r>
      <w:r w:rsidR="00187E92" w:rsidRPr="003C12FE">
        <w:rPr>
          <w:rFonts w:ascii="Calibri" w:hAnsi="Calibri"/>
          <w:sz w:val="22"/>
          <w:szCs w:val="22"/>
          <w:lang w:val="pl-PL"/>
        </w:rPr>
        <w:t>.</w:t>
      </w:r>
    </w:p>
    <w:p w14:paraId="004AC552" w14:textId="689246A4" w:rsidR="00187E92" w:rsidRPr="003C12FE" w:rsidRDefault="00D36814" w:rsidP="00187E92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Jeżeli rozprawa odb</w:t>
      </w:r>
      <w:r w:rsidR="00BB01F6">
        <w:rPr>
          <w:rFonts w:ascii="Calibri" w:hAnsi="Calibri"/>
          <w:sz w:val="22"/>
          <w:szCs w:val="22"/>
          <w:lang w:val="pl-PL"/>
        </w:rPr>
        <w:t xml:space="preserve">ędzie się </w:t>
      </w:r>
      <w:r>
        <w:rPr>
          <w:rFonts w:ascii="Calibri" w:hAnsi="Calibri"/>
          <w:sz w:val="22"/>
          <w:szCs w:val="22"/>
          <w:lang w:val="pl-PL"/>
        </w:rPr>
        <w:t xml:space="preserve">w miejscu innym niż wskazane w </w:t>
      </w:r>
      <w:r w:rsidR="00BB01F6">
        <w:rPr>
          <w:rFonts w:ascii="Calibri" w:hAnsi="Calibri"/>
          <w:sz w:val="22"/>
          <w:szCs w:val="22"/>
          <w:lang w:val="pl-PL"/>
        </w:rPr>
        <w:t xml:space="preserve">§ </w:t>
      </w:r>
      <w:r w:rsidR="00187E92" w:rsidRPr="003C12FE">
        <w:rPr>
          <w:rFonts w:ascii="Calibri" w:hAnsi="Calibri"/>
          <w:sz w:val="22"/>
          <w:szCs w:val="22"/>
          <w:lang w:val="pl-PL"/>
        </w:rPr>
        <w:t>4</w:t>
      </w:r>
      <w:r w:rsidR="00BB01F6">
        <w:rPr>
          <w:rFonts w:ascii="Calibri" w:hAnsi="Calibri"/>
          <w:sz w:val="22"/>
          <w:szCs w:val="22"/>
          <w:lang w:val="pl-PL"/>
        </w:rPr>
        <w:t>0</w:t>
      </w:r>
      <w:r w:rsidR="00187E92" w:rsidRPr="003C12FE">
        <w:rPr>
          <w:rFonts w:ascii="Calibri" w:hAnsi="Calibri"/>
          <w:sz w:val="22"/>
          <w:szCs w:val="22"/>
          <w:lang w:val="pl-PL"/>
        </w:rPr>
        <w:t xml:space="preserve"> </w:t>
      </w:r>
      <w:r w:rsidR="00187E92" w:rsidRPr="003C12FE">
        <w:rPr>
          <w:rFonts w:ascii="Calibri" w:hAnsi="Calibri"/>
          <w:i/>
          <w:sz w:val="22"/>
          <w:szCs w:val="22"/>
          <w:lang w:val="pl-PL"/>
        </w:rPr>
        <w:t xml:space="preserve">in </w:t>
      </w:r>
      <w:proofErr w:type="spellStart"/>
      <w:r w:rsidR="00187E92" w:rsidRPr="003C12FE">
        <w:rPr>
          <w:rFonts w:ascii="Calibri" w:hAnsi="Calibri"/>
          <w:i/>
          <w:sz w:val="22"/>
          <w:szCs w:val="22"/>
          <w:lang w:val="pl-PL"/>
        </w:rPr>
        <w:t>principio</w:t>
      </w:r>
      <w:proofErr w:type="spellEnd"/>
      <w:r w:rsidR="00187E92" w:rsidRPr="003C12FE">
        <w:rPr>
          <w:rFonts w:ascii="Calibri" w:hAnsi="Calibri"/>
          <w:sz w:val="22"/>
          <w:szCs w:val="22"/>
          <w:lang w:val="pl-PL"/>
        </w:rPr>
        <w:t xml:space="preserve">, </w:t>
      </w:r>
      <w:r>
        <w:rPr>
          <w:rFonts w:ascii="Calibri" w:hAnsi="Calibri"/>
          <w:sz w:val="22"/>
          <w:szCs w:val="22"/>
          <w:lang w:val="pl-PL"/>
        </w:rPr>
        <w:t xml:space="preserve">Strony łącznie poczynią odpowiednie starania w celu sporządzenia </w:t>
      </w:r>
      <w:r w:rsidR="00211FD9">
        <w:rPr>
          <w:rFonts w:ascii="Calibri" w:hAnsi="Calibri"/>
          <w:sz w:val="22"/>
          <w:szCs w:val="22"/>
          <w:lang w:val="pl-PL"/>
        </w:rPr>
        <w:t>nagrania</w:t>
      </w:r>
      <w:r>
        <w:rPr>
          <w:rFonts w:ascii="Calibri" w:hAnsi="Calibri"/>
          <w:sz w:val="22"/>
          <w:szCs w:val="22"/>
          <w:lang w:val="pl-PL"/>
        </w:rPr>
        <w:t xml:space="preserve"> rozprawy</w:t>
      </w:r>
      <w:r w:rsidR="00187E92" w:rsidRPr="003C12FE">
        <w:rPr>
          <w:rFonts w:ascii="Calibri" w:hAnsi="Calibri"/>
          <w:sz w:val="22"/>
          <w:szCs w:val="22"/>
          <w:lang w:val="pl-PL"/>
        </w:rPr>
        <w:t>.</w:t>
      </w:r>
    </w:p>
    <w:p w14:paraId="75DA25AD" w14:textId="5D7EE9D8" w:rsidR="00B07AE1" w:rsidRPr="003C12FE" w:rsidRDefault="00FC7B73" w:rsidP="00B07AE1">
      <w:pPr>
        <w:pStyle w:val="LongStandardL1"/>
        <w:numPr>
          <w:ilvl w:val="0"/>
          <w:numId w:val="3"/>
        </w:numPr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ZMIANY</w:t>
      </w:r>
    </w:p>
    <w:p w14:paraId="4CE4574E" w14:textId="0B18CE06" w:rsidR="00B07AE1" w:rsidRPr="003C12FE" w:rsidRDefault="00FC7B73" w:rsidP="00187E92">
      <w:pPr>
        <w:pStyle w:val="General1L1"/>
        <w:widowControl w:val="0"/>
        <w:spacing w:before="120" w:after="200" w:line="276" w:lineRule="auto"/>
        <w:ind w:left="709" w:hanging="709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Niniejsze Zarządzenie Proceduralne Nr 1 oraz Harmonogram</w:t>
      </w:r>
      <w:r w:rsidR="00283D35">
        <w:rPr>
          <w:rFonts w:ascii="Calibri" w:hAnsi="Calibri"/>
          <w:sz w:val="22"/>
          <w:szCs w:val="22"/>
          <w:lang w:val="pl-PL"/>
        </w:rPr>
        <w:t xml:space="preserve"> Postępowania</w:t>
      </w:r>
      <w:r>
        <w:rPr>
          <w:rFonts w:ascii="Calibri" w:hAnsi="Calibri"/>
          <w:sz w:val="22"/>
          <w:szCs w:val="22"/>
          <w:lang w:val="pl-PL"/>
        </w:rPr>
        <w:t xml:space="preserve"> mogą być zmieniane lub uzupełniane przez Trybunał Arbitrażowy w każdym czasie, po konsultacjach ze Stronami</w:t>
      </w:r>
      <w:r w:rsidR="00B07AE1" w:rsidRPr="003C12FE">
        <w:rPr>
          <w:rFonts w:ascii="Calibri" w:hAnsi="Calibri"/>
          <w:sz w:val="22"/>
          <w:szCs w:val="22"/>
          <w:lang w:val="pl-PL"/>
        </w:rPr>
        <w:t>.</w:t>
      </w:r>
    </w:p>
    <w:p w14:paraId="7686A3CA" w14:textId="4EC0C4B4" w:rsidR="00B07AE1" w:rsidRPr="003C12FE" w:rsidRDefault="003C12FE" w:rsidP="00D775D5">
      <w:pPr>
        <w:pStyle w:val="General1L1"/>
        <w:numPr>
          <w:ilvl w:val="0"/>
          <w:numId w:val="0"/>
        </w:numPr>
        <w:spacing w:line="276" w:lineRule="auto"/>
        <w:ind w:left="720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Miejsce arbitrażu</w:t>
      </w:r>
      <w:r w:rsidR="00B07AE1" w:rsidRPr="003C12FE">
        <w:rPr>
          <w:rFonts w:ascii="Calibri" w:hAnsi="Calibri"/>
          <w:sz w:val="22"/>
          <w:szCs w:val="22"/>
          <w:lang w:val="pl-PL"/>
        </w:rPr>
        <w:t xml:space="preserve">: </w:t>
      </w:r>
      <w:r w:rsidR="008F64F7" w:rsidRPr="003C12FE">
        <w:rPr>
          <w:lang w:val="pl-PL"/>
        </w:rPr>
        <w:t>[●]</w:t>
      </w:r>
    </w:p>
    <w:p w14:paraId="2646717F" w14:textId="4687BA17" w:rsidR="00B07AE1" w:rsidRPr="003C12FE" w:rsidRDefault="00B07AE1" w:rsidP="00D775D5">
      <w:pPr>
        <w:pStyle w:val="General1L1"/>
        <w:numPr>
          <w:ilvl w:val="0"/>
          <w:numId w:val="0"/>
        </w:numPr>
        <w:spacing w:line="276" w:lineRule="auto"/>
        <w:ind w:left="720"/>
        <w:contextualSpacing/>
        <w:rPr>
          <w:rFonts w:ascii="Calibri" w:hAnsi="Calibri"/>
          <w:sz w:val="22"/>
          <w:szCs w:val="22"/>
          <w:lang w:val="pl-PL"/>
        </w:rPr>
      </w:pPr>
      <w:r w:rsidRPr="003C12FE">
        <w:rPr>
          <w:rFonts w:ascii="Calibri" w:hAnsi="Calibri"/>
          <w:sz w:val="22"/>
          <w:szCs w:val="22"/>
          <w:lang w:val="pl-PL"/>
        </w:rPr>
        <w:t>Dat</w:t>
      </w:r>
      <w:r w:rsidR="003C12FE">
        <w:rPr>
          <w:rFonts w:ascii="Calibri" w:hAnsi="Calibri"/>
          <w:sz w:val="22"/>
          <w:szCs w:val="22"/>
          <w:lang w:val="pl-PL"/>
        </w:rPr>
        <w:t>a</w:t>
      </w:r>
      <w:r w:rsidRPr="003C12FE">
        <w:rPr>
          <w:rFonts w:ascii="Calibri" w:hAnsi="Calibri"/>
          <w:sz w:val="22"/>
          <w:szCs w:val="22"/>
          <w:lang w:val="pl-PL"/>
        </w:rPr>
        <w:t xml:space="preserve">: </w:t>
      </w:r>
      <w:r w:rsidR="008F64F7" w:rsidRPr="003C12FE">
        <w:rPr>
          <w:lang w:val="pl-PL"/>
        </w:rPr>
        <w:t>[●]</w:t>
      </w:r>
    </w:p>
    <w:p w14:paraId="202783FC" w14:textId="3B1DF379" w:rsidR="00970662" w:rsidRPr="003C12FE" w:rsidRDefault="003C12FE" w:rsidP="001D67A9">
      <w:pPr>
        <w:spacing w:before="120" w:line="276" w:lineRule="auto"/>
        <w:ind w:left="709" w:right="4961" w:firstLine="0"/>
        <w:contextualSpacing/>
        <w:jc w:val="center"/>
        <w:rPr>
          <w:rFonts w:ascii="Calibri" w:hAnsi="Calibri"/>
          <w:b/>
          <w:szCs w:val="22"/>
          <w:lang w:val="pl-PL"/>
        </w:rPr>
      </w:pPr>
      <w:r>
        <w:rPr>
          <w:rFonts w:ascii="Calibri" w:hAnsi="Calibri"/>
          <w:b/>
          <w:szCs w:val="22"/>
          <w:lang w:val="pl-PL"/>
        </w:rPr>
        <w:t>W imieniu Trybunału Arbitrażowego</w:t>
      </w:r>
      <w:r w:rsidR="00970662" w:rsidRPr="003C12FE">
        <w:rPr>
          <w:rFonts w:ascii="Calibri" w:hAnsi="Calibri"/>
          <w:b/>
          <w:szCs w:val="22"/>
          <w:lang w:val="pl-PL"/>
        </w:rPr>
        <w:t>:</w:t>
      </w:r>
    </w:p>
    <w:p w14:paraId="7F865BD3" w14:textId="77777777" w:rsidR="001D67A9" w:rsidRDefault="001D67A9" w:rsidP="000123F1">
      <w:pPr>
        <w:spacing w:before="120" w:after="0" w:line="276" w:lineRule="auto"/>
        <w:ind w:left="567" w:right="4961" w:firstLine="0"/>
        <w:contextualSpacing/>
        <w:jc w:val="center"/>
        <w:rPr>
          <w:rFonts w:ascii="Calibri" w:hAnsi="Calibri"/>
          <w:szCs w:val="22"/>
          <w:lang w:val="pl-PL"/>
        </w:rPr>
      </w:pPr>
    </w:p>
    <w:p w14:paraId="26FF12AC" w14:textId="784B659E" w:rsidR="00970662" w:rsidRPr="003C12FE" w:rsidRDefault="00D775D5" w:rsidP="000123F1">
      <w:pPr>
        <w:spacing w:before="120" w:after="0" w:line="276" w:lineRule="auto"/>
        <w:ind w:left="567" w:right="4961" w:firstLine="0"/>
        <w:contextualSpacing/>
        <w:jc w:val="center"/>
        <w:rPr>
          <w:rFonts w:ascii="Calibri" w:hAnsi="Calibri"/>
          <w:szCs w:val="22"/>
          <w:lang w:val="pl-PL"/>
        </w:rPr>
      </w:pPr>
      <w:r w:rsidRPr="003C12FE">
        <w:rPr>
          <w:rFonts w:ascii="Calibri" w:hAnsi="Calibri"/>
          <w:szCs w:val="22"/>
          <w:lang w:val="pl-PL"/>
        </w:rPr>
        <w:t>______________________</w:t>
      </w:r>
    </w:p>
    <w:p w14:paraId="3407A37E" w14:textId="77777777" w:rsidR="008F64F7" w:rsidRPr="003C12FE" w:rsidRDefault="008F64F7" w:rsidP="000123F1">
      <w:pPr>
        <w:spacing w:before="120" w:line="276" w:lineRule="auto"/>
        <w:ind w:left="567" w:right="4961" w:firstLine="0"/>
        <w:contextualSpacing/>
        <w:jc w:val="center"/>
        <w:rPr>
          <w:lang w:val="pl-PL"/>
        </w:rPr>
      </w:pPr>
      <w:r w:rsidRPr="003C12FE">
        <w:rPr>
          <w:lang w:val="pl-PL"/>
        </w:rPr>
        <w:t>[●]</w:t>
      </w:r>
    </w:p>
    <w:p w14:paraId="777CEB60" w14:textId="2F272493" w:rsidR="00112307" w:rsidRPr="00F80630" w:rsidRDefault="003C12FE" w:rsidP="00F80630">
      <w:pPr>
        <w:spacing w:before="120" w:line="276" w:lineRule="auto"/>
        <w:ind w:left="567" w:right="4961" w:firstLine="0"/>
        <w:contextualSpacing/>
        <w:jc w:val="center"/>
        <w:rPr>
          <w:rFonts w:ascii="Calibri" w:hAnsi="Calibri"/>
          <w:szCs w:val="22"/>
          <w:lang w:val="pl-PL"/>
        </w:rPr>
      </w:pPr>
      <w:r>
        <w:rPr>
          <w:rFonts w:ascii="Calibri" w:hAnsi="Calibri"/>
          <w:szCs w:val="22"/>
          <w:lang w:val="pl-PL"/>
        </w:rPr>
        <w:t>Arbiter Przewodniczący</w:t>
      </w:r>
    </w:p>
    <w:sectPr w:rsidR="00112307" w:rsidRPr="00F80630" w:rsidSect="001D67A9">
      <w:footerReference w:type="default" r:id="rId8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D94973" w14:textId="77777777" w:rsidR="00920EFC" w:rsidRDefault="00920EFC" w:rsidP="00187E92">
      <w:pPr>
        <w:spacing w:after="0" w:line="240" w:lineRule="auto"/>
      </w:pPr>
      <w:r>
        <w:separator/>
      </w:r>
    </w:p>
  </w:endnote>
  <w:endnote w:type="continuationSeparator" w:id="0">
    <w:p w14:paraId="2ADDF188" w14:textId="77777777" w:rsidR="00920EFC" w:rsidRDefault="00920EFC" w:rsidP="00187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DF83C9" w14:textId="5F6AAC23" w:rsidR="00257C4C" w:rsidRPr="00C77772" w:rsidRDefault="00257C4C" w:rsidP="00970662">
    <w:pPr>
      <w:pStyle w:val="Stopka"/>
      <w:jc w:val="right"/>
      <w:rPr>
        <w:rFonts w:ascii="Calibri" w:hAnsi="Calibri" w:cs="Calibri"/>
      </w:rPr>
    </w:pPr>
  </w:p>
  <w:sdt>
    <w:sdtPr>
      <w:rPr>
        <w:rFonts w:ascii="Calibri" w:hAnsi="Calibri" w:cs="Calibri"/>
      </w:rPr>
      <w:id w:val="519044677"/>
      <w:docPartObj>
        <w:docPartGallery w:val="Page Numbers (Bottom of Page)"/>
        <w:docPartUnique/>
      </w:docPartObj>
    </w:sdtPr>
    <w:sdtEndPr/>
    <w:sdtContent>
      <w:p w14:paraId="3CF46030" w14:textId="20F7C718" w:rsidR="00257C4C" w:rsidRDefault="001A53BE" w:rsidP="00970662">
        <w:pPr>
          <w:pStyle w:val="Stopka"/>
          <w:jc w:val="right"/>
        </w:pPr>
        <w:r w:rsidRPr="003C12FE">
          <w:rPr>
            <w:rFonts w:ascii="Calibri" w:hAnsi="Calibri" w:cs="Calibri"/>
            <w:lang w:val="pl-PL"/>
          </w:rPr>
          <w:t>Strona</w:t>
        </w:r>
        <w:r w:rsidRPr="0006452B">
          <w:rPr>
            <w:rFonts w:ascii="Calibri" w:hAnsi="Calibri" w:cs="Calibri"/>
          </w:rPr>
          <w:t xml:space="preserve"> | </w:t>
        </w:r>
        <w:r w:rsidRPr="0006452B">
          <w:rPr>
            <w:rFonts w:ascii="Calibri" w:hAnsi="Calibri" w:cs="Calibri"/>
          </w:rPr>
          <w:fldChar w:fldCharType="begin"/>
        </w:r>
        <w:r w:rsidRPr="0006452B">
          <w:rPr>
            <w:rFonts w:ascii="Calibri" w:hAnsi="Calibri" w:cs="Calibri"/>
          </w:rPr>
          <w:instrText xml:space="preserve"> PAGE   \* MERGEFORMAT </w:instrText>
        </w:r>
        <w:r w:rsidRPr="0006452B">
          <w:rPr>
            <w:rFonts w:ascii="Calibri" w:hAnsi="Calibri" w:cs="Calibri"/>
          </w:rPr>
          <w:fldChar w:fldCharType="separate"/>
        </w:r>
        <w:r>
          <w:rPr>
            <w:rFonts w:ascii="Calibri" w:hAnsi="Calibri" w:cs="Calibri"/>
          </w:rPr>
          <w:t>8</w:t>
        </w:r>
        <w:r w:rsidRPr="0006452B">
          <w:rPr>
            <w:rFonts w:ascii="Calibri" w:hAnsi="Calibri" w:cs="Calibri"/>
            <w:noProof/>
          </w:rPr>
          <w:fldChar w:fldCharType="end"/>
        </w:r>
        <w:r w:rsidRPr="0006452B">
          <w:rPr>
            <w:rFonts w:ascii="Calibri" w:hAnsi="Calibri" w:cs="Calibri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56F6A" w14:textId="77777777" w:rsidR="00920EFC" w:rsidRDefault="00920EFC" w:rsidP="00187E92">
      <w:pPr>
        <w:spacing w:after="0" w:line="240" w:lineRule="auto"/>
      </w:pPr>
      <w:r>
        <w:separator/>
      </w:r>
    </w:p>
  </w:footnote>
  <w:footnote w:type="continuationSeparator" w:id="0">
    <w:p w14:paraId="1EAD9925" w14:textId="77777777" w:rsidR="00920EFC" w:rsidRDefault="00920EFC" w:rsidP="00187E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22901"/>
    <w:multiLevelType w:val="hybridMultilevel"/>
    <w:tmpl w:val="7F4E6430"/>
    <w:lvl w:ilvl="0" w:tplc="1396E20C">
      <w:start w:val="1"/>
      <w:numFmt w:val="lowerLetter"/>
      <w:lvlText w:val="(%1)"/>
      <w:lvlJc w:val="left"/>
      <w:pPr>
        <w:ind w:left="1429" w:hanging="360"/>
      </w:pPr>
      <w:rPr>
        <w:rFonts w:ascii="Calibri" w:eastAsia="SimSun" w:hAnsi="Calibri" w:cs="Simplified Arabic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A7DCF"/>
    <w:multiLevelType w:val="hybridMultilevel"/>
    <w:tmpl w:val="6B7C0550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195CAD"/>
    <w:multiLevelType w:val="multilevel"/>
    <w:tmpl w:val="BB80C746"/>
    <w:name w:val="Bullets"/>
    <w:lvl w:ilvl="0">
      <w:start w:val="1"/>
      <w:numFmt w:val="bullet"/>
      <w:lvlRestart w:val="0"/>
      <w:pStyle w:val="BulletL1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pStyle w:val="BulletL2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pStyle w:val="BulletL3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pStyle w:val="BulletL4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pStyle w:val="BulletL5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pStyle w:val="BulletL6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pStyle w:val="BulletL7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BulletL8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pStyle w:val="BulletL9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3" w15:restartNumberingAfterBreak="0">
    <w:nsid w:val="42B14279"/>
    <w:multiLevelType w:val="multilevel"/>
    <w:tmpl w:val="37681A74"/>
    <w:lvl w:ilvl="0">
      <w:start w:val="1"/>
      <w:numFmt w:val="decimal"/>
      <w:pStyle w:val="ListLegal1"/>
      <w:lvlText w:val="%1."/>
      <w:lvlJc w:val="left"/>
      <w:pPr>
        <w:tabs>
          <w:tab w:val="num" w:pos="3743"/>
        </w:tabs>
        <w:ind w:left="567" w:hanging="567"/>
      </w:pPr>
      <w:rPr>
        <w:rFonts w:ascii="Calibri" w:hAnsi="Calibri" w:cstheme="majorHAnsi" w:hint="default"/>
        <w:b/>
        <w:i w:val="0"/>
        <w:sz w:val="24"/>
        <w:szCs w:val="22"/>
      </w:rPr>
    </w:lvl>
    <w:lvl w:ilvl="1">
      <w:start w:val="1"/>
      <w:numFmt w:val="decimal"/>
      <w:pStyle w:val="ListLegal2"/>
      <w:lvlText w:val="%1.%2"/>
      <w:lvlJc w:val="left"/>
      <w:pPr>
        <w:tabs>
          <w:tab w:val="num" w:pos="624"/>
        </w:tabs>
        <w:ind w:left="624" w:hanging="624"/>
      </w:pPr>
      <w:rPr>
        <w:rFonts w:ascii="Calibri" w:hAnsi="Calibri" w:cs="Calibri" w:hint="default"/>
        <w:b w:val="0"/>
        <w:i w:val="0"/>
        <w:sz w:val="24"/>
      </w:rPr>
    </w:lvl>
    <w:lvl w:ilvl="2">
      <w:start w:val="1"/>
      <w:numFmt w:val="decimal"/>
      <w:pStyle w:val="ListLegal3"/>
      <w:lvlText w:val="%1.%2.%3"/>
      <w:lvlJc w:val="left"/>
      <w:pPr>
        <w:tabs>
          <w:tab w:val="num" w:pos="1928"/>
        </w:tabs>
        <w:ind w:left="1531" w:hanging="851"/>
      </w:pPr>
      <w:rPr>
        <w:rFonts w:ascii="Calibri" w:hAnsi="Calibri" w:cs="Calibri" w:hint="default"/>
        <w:b w:val="0"/>
        <w:i w:val="0"/>
        <w:sz w:val="24"/>
      </w:rPr>
    </w:lvl>
    <w:lvl w:ilvl="3">
      <w:start w:val="1"/>
      <w:numFmt w:val="decimal"/>
      <w:pStyle w:val="ListArabic4"/>
      <w:lvlText w:val="(%4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" w15:restartNumberingAfterBreak="0">
    <w:nsid w:val="506872A2"/>
    <w:multiLevelType w:val="multilevel"/>
    <w:tmpl w:val="4B1E286E"/>
    <w:name w:val="Long_1"/>
    <w:lvl w:ilvl="0">
      <w:start w:val="1"/>
      <w:numFmt w:val="upperRoman"/>
      <w:pStyle w:val="LongStandardL1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1">
      <w:start w:val="1"/>
      <w:numFmt w:val="upperLetter"/>
      <w:pStyle w:val="LongStandardL2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2">
      <w:start w:val="1"/>
      <w:numFmt w:val="decimal"/>
      <w:pStyle w:val="LongStandardL3"/>
      <w:lvlText w:val="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</w:rPr>
    </w:lvl>
    <w:lvl w:ilvl="3">
      <w:start w:val="1"/>
      <w:numFmt w:val="lowerLetter"/>
      <w:pStyle w:val="LongStandardL4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pStyle w:val="LongStandard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upperLetter"/>
      <w:pStyle w:val="LongStandard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pStyle w:val="LongStandardL7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pStyle w:val="LongStandardL8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pStyle w:val="LongStandardL9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5" w15:restartNumberingAfterBreak="0">
    <w:nsid w:val="54131EED"/>
    <w:multiLevelType w:val="multilevel"/>
    <w:tmpl w:val="DD3E490C"/>
    <w:name w:val="General_1"/>
    <w:lvl w:ilvl="0">
      <w:start w:val="1"/>
      <w:numFmt w:val="decimal"/>
      <w:lvlRestart w:val="0"/>
      <w:pStyle w:val="General1L1"/>
      <w:isLgl/>
      <w:lvlText w:val="%1."/>
      <w:lvlJc w:val="left"/>
      <w:pPr>
        <w:tabs>
          <w:tab w:val="num" w:pos="1004"/>
        </w:tabs>
        <w:ind w:left="1004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lang w:val="en-GB"/>
      </w:rPr>
    </w:lvl>
    <w:lvl w:ilvl="1">
      <w:start w:val="1"/>
      <w:numFmt w:val="decimal"/>
      <w:pStyle w:val="General1L2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pStyle w:val="General1L3"/>
      <w:lvlText w:val="(%3)"/>
      <w:lvlJc w:val="left"/>
      <w:pPr>
        <w:tabs>
          <w:tab w:val="num" w:pos="1440"/>
        </w:tabs>
        <w:ind w:left="144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  <w:lang w:val="en-US"/>
      </w:rPr>
    </w:lvl>
    <w:lvl w:ilvl="3">
      <w:start w:val="1"/>
      <w:numFmt w:val="lowerRoman"/>
      <w:pStyle w:val="General1L4"/>
      <w:lvlText w:val="(%4)"/>
      <w:lvlJc w:val="left"/>
      <w:pPr>
        <w:tabs>
          <w:tab w:val="num" w:pos="2160"/>
        </w:tabs>
        <w:ind w:left="2160" w:hanging="720"/>
      </w:pPr>
      <w:rPr>
        <w:rFonts w:ascii="Calibri" w:hAnsi="Calibri" w:cs="Times New Roman" w:hint="default"/>
        <w:b w:val="0"/>
        <w:i w:val="0"/>
        <w:caps w:val="0"/>
        <w:strike w:val="0"/>
        <w:dstrike w:val="0"/>
        <w:vanish w:val="0"/>
        <w:color w:val="auto"/>
        <w:sz w:val="22"/>
        <w:szCs w:val="22"/>
        <w:u w:val="none"/>
        <w:vertAlign w:val="baseline"/>
      </w:rPr>
    </w:lvl>
    <w:lvl w:ilvl="4">
      <w:start w:val="1"/>
      <w:numFmt w:val="upperLetter"/>
      <w:pStyle w:val="General1L5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pStyle w:val="General1L6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pStyle w:val="General1L7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pStyle w:val="General1L8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pStyle w:val="General1L9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6" w15:restartNumberingAfterBreak="0">
    <w:nsid w:val="5CAD30F8"/>
    <w:multiLevelType w:val="hybridMultilevel"/>
    <w:tmpl w:val="09BE177C"/>
    <w:lvl w:ilvl="0" w:tplc="5150F94E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ascii="Calibri" w:eastAsia="SimSun" w:hAnsi="Calibri" w:cs="Calibri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5"/>
  </w:num>
  <w:num w:numId="10">
    <w:abstractNumId w:val="3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3E"/>
    <w:rsid w:val="0000021E"/>
    <w:rsid w:val="000123F1"/>
    <w:rsid w:val="000271EE"/>
    <w:rsid w:val="00036E4E"/>
    <w:rsid w:val="00050335"/>
    <w:rsid w:val="00053DBE"/>
    <w:rsid w:val="00064013"/>
    <w:rsid w:val="00071E8D"/>
    <w:rsid w:val="000828EE"/>
    <w:rsid w:val="00086F9C"/>
    <w:rsid w:val="000930C8"/>
    <w:rsid w:val="000B1E13"/>
    <w:rsid w:val="000C2B15"/>
    <w:rsid w:val="000C4883"/>
    <w:rsid w:val="000C65C4"/>
    <w:rsid w:val="000E6CED"/>
    <w:rsid w:val="000F0DC7"/>
    <w:rsid w:val="000F3147"/>
    <w:rsid w:val="00112307"/>
    <w:rsid w:val="00112335"/>
    <w:rsid w:val="001279D4"/>
    <w:rsid w:val="0015118A"/>
    <w:rsid w:val="00152DE0"/>
    <w:rsid w:val="00160F0A"/>
    <w:rsid w:val="00162391"/>
    <w:rsid w:val="00165BE2"/>
    <w:rsid w:val="0017205D"/>
    <w:rsid w:val="00173241"/>
    <w:rsid w:val="00173D3E"/>
    <w:rsid w:val="00176776"/>
    <w:rsid w:val="00182A6A"/>
    <w:rsid w:val="00185EE3"/>
    <w:rsid w:val="00187E92"/>
    <w:rsid w:val="00196EE6"/>
    <w:rsid w:val="001A53BE"/>
    <w:rsid w:val="001A723E"/>
    <w:rsid w:val="001D54CA"/>
    <w:rsid w:val="001D67A9"/>
    <w:rsid w:val="001D67F5"/>
    <w:rsid w:val="001E1A84"/>
    <w:rsid w:val="001E6C37"/>
    <w:rsid w:val="001F59FE"/>
    <w:rsid w:val="0020130E"/>
    <w:rsid w:val="0020580C"/>
    <w:rsid w:val="002073EC"/>
    <w:rsid w:val="00211FD9"/>
    <w:rsid w:val="00215A84"/>
    <w:rsid w:val="00231128"/>
    <w:rsid w:val="0023142D"/>
    <w:rsid w:val="00251B93"/>
    <w:rsid w:val="00252A63"/>
    <w:rsid w:val="00257C4C"/>
    <w:rsid w:val="00263B5A"/>
    <w:rsid w:val="00270A3D"/>
    <w:rsid w:val="00272839"/>
    <w:rsid w:val="00273935"/>
    <w:rsid w:val="00274651"/>
    <w:rsid w:val="00283D35"/>
    <w:rsid w:val="00285ADA"/>
    <w:rsid w:val="002C11EE"/>
    <w:rsid w:val="002D05E5"/>
    <w:rsid w:val="002E0A06"/>
    <w:rsid w:val="002F390E"/>
    <w:rsid w:val="002F665E"/>
    <w:rsid w:val="002F7E8C"/>
    <w:rsid w:val="00310E61"/>
    <w:rsid w:val="0033414F"/>
    <w:rsid w:val="0033439A"/>
    <w:rsid w:val="0033552D"/>
    <w:rsid w:val="00346A45"/>
    <w:rsid w:val="0036344C"/>
    <w:rsid w:val="00364F71"/>
    <w:rsid w:val="00367BF1"/>
    <w:rsid w:val="003721AF"/>
    <w:rsid w:val="003760CC"/>
    <w:rsid w:val="00376C7F"/>
    <w:rsid w:val="00380CF1"/>
    <w:rsid w:val="003A1C44"/>
    <w:rsid w:val="003B0236"/>
    <w:rsid w:val="003C12FE"/>
    <w:rsid w:val="003C7764"/>
    <w:rsid w:val="003D0B83"/>
    <w:rsid w:val="003E1041"/>
    <w:rsid w:val="003E41F9"/>
    <w:rsid w:val="00405388"/>
    <w:rsid w:val="00414314"/>
    <w:rsid w:val="00432E96"/>
    <w:rsid w:val="0043785E"/>
    <w:rsid w:val="00443ECD"/>
    <w:rsid w:val="00457389"/>
    <w:rsid w:val="00464862"/>
    <w:rsid w:val="004701D7"/>
    <w:rsid w:val="00472E62"/>
    <w:rsid w:val="00491530"/>
    <w:rsid w:val="00494269"/>
    <w:rsid w:val="004A595A"/>
    <w:rsid w:val="004A6685"/>
    <w:rsid w:val="004B1697"/>
    <w:rsid w:val="004C69BE"/>
    <w:rsid w:val="004C7246"/>
    <w:rsid w:val="004E0251"/>
    <w:rsid w:val="004F17AE"/>
    <w:rsid w:val="004F6EC0"/>
    <w:rsid w:val="005005DC"/>
    <w:rsid w:val="005032C3"/>
    <w:rsid w:val="00520E3D"/>
    <w:rsid w:val="00575A9D"/>
    <w:rsid w:val="00581A6F"/>
    <w:rsid w:val="00581CBD"/>
    <w:rsid w:val="00594EAB"/>
    <w:rsid w:val="005C6A92"/>
    <w:rsid w:val="005F571F"/>
    <w:rsid w:val="00605827"/>
    <w:rsid w:val="0061638A"/>
    <w:rsid w:val="00620A19"/>
    <w:rsid w:val="00626A05"/>
    <w:rsid w:val="00627962"/>
    <w:rsid w:val="0063239C"/>
    <w:rsid w:val="00646438"/>
    <w:rsid w:val="0064761A"/>
    <w:rsid w:val="00650F4B"/>
    <w:rsid w:val="0065205C"/>
    <w:rsid w:val="00653434"/>
    <w:rsid w:val="00670DDE"/>
    <w:rsid w:val="00696506"/>
    <w:rsid w:val="006A4878"/>
    <w:rsid w:val="006B63AA"/>
    <w:rsid w:val="006B73FA"/>
    <w:rsid w:val="006C4027"/>
    <w:rsid w:val="006D51B7"/>
    <w:rsid w:val="006D6A76"/>
    <w:rsid w:val="00701274"/>
    <w:rsid w:val="007167DB"/>
    <w:rsid w:val="00730AAC"/>
    <w:rsid w:val="00741571"/>
    <w:rsid w:val="00745810"/>
    <w:rsid w:val="007704E4"/>
    <w:rsid w:val="00794849"/>
    <w:rsid w:val="007A425D"/>
    <w:rsid w:val="007A5C20"/>
    <w:rsid w:val="007A70FE"/>
    <w:rsid w:val="007B2C4D"/>
    <w:rsid w:val="007E18B7"/>
    <w:rsid w:val="007E1BD4"/>
    <w:rsid w:val="007E4A7D"/>
    <w:rsid w:val="007E6FEE"/>
    <w:rsid w:val="007F42CD"/>
    <w:rsid w:val="008014F6"/>
    <w:rsid w:val="00803DC8"/>
    <w:rsid w:val="00815509"/>
    <w:rsid w:val="00843746"/>
    <w:rsid w:val="00851AED"/>
    <w:rsid w:val="00853BD2"/>
    <w:rsid w:val="00862A5A"/>
    <w:rsid w:val="008654C1"/>
    <w:rsid w:val="00867DB1"/>
    <w:rsid w:val="00872F67"/>
    <w:rsid w:val="00876BD0"/>
    <w:rsid w:val="008A25A1"/>
    <w:rsid w:val="008B3AD2"/>
    <w:rsid w:val="008C0A50"/>
    <w:rsid w:val="008C4745"/>
    <w:rsid w:val="008E4CEE"/>
    <w:rsid w:val="008F64F7"/>
    <w:rsid w:val="00903DAC"/>
    <w:rsid w:val="00906895"/>
    <w:rsid w:val="00906F4A"/>
    <w:rsid w:val="00920EFC"/>
    <w:rsid w:val="009262ED"/>
    <w:rsid w:val="0093750F"/>
    <w:rsid w:val="00943CB5"/>
    <w:rsid w:val="009560A2"/>
    <w:rsid w:val="009646EE"/>
    <w:rsid w:val="00970662"/>
    <w:rsid w:val="0099219D"/>
    <w:rsid w:val="009B30F1"/>
    <w:rsid w:val="009C5079"/>
    <w:rsid w:val="009C71CF"/>
    <w:rsid w:val="009D767F"/>
    <w:rsid w:val="009E1F63"/>
    <w:rsid w:val="009F13FD"/>
    <w:rsid w:val="009F6E70"/>
    <w:rsid w:val="00A21A71"/>
    <w:rsid w:val="00A229C7"/>
    <w:rsid w:val="00A24522"/>
    <w:rsid w:val="00A2695B"/>
    <w:rsid w:val="00A30FD4"/>
    <w:rsid w:val="00A36CAF"/>
    <w:rsid w:val="00A40566"/>
    <w:rsid w:val="00A4497D"/>
    <w:rsid w:val="00A55DDF"/>
    <w:rsid w:val="00A56BB1"/>
    <w:rsid w:val="00A76BAA"/>
    <w:rsid w:val="00A778D9"/>
    <w:rsid w:val="00A805E1"/>
    <w:rsid w:val="00A82862"/>
    <w:rsid w:val="00A86513"/>
    <w:rsid w:val="00AB5DD0"/>
    <w:rsid w:val="00AC4105"/>
    <w:rsid w:val="00AD0B6D"/>
    <w:rsid w:val="00AE0349"/>
    <w:rsid w:val="00AF3136"/>
    <w:rsid w:val="00AF3E2B"/>
    <w:rsid w:val="00B07AE1"/>
    <w:rsid w:val="00B16DFD"/>
    <w:rsid w:val="00B24C6A"/>
    <w:rsid w:val="00B36A89"/>
    <w:rsid w:val="00B51BAE"/>
    <w:rsid w:val="00B66C94"/>
    <w:rsid w:val="00B67EC7"/>
    <w:rsid w:val="00B751F7"/>
    <w:rsid w:val="00B7556B"/>
    <w:rsid w:val="00B901C5"/>
    <w:rsid w:val="00B90FFE"/>
    <w:rsid w:val="00B93E54"/>
    <w:rsid w:val="00BB01F6"/>
    <w:rsid w:val="00BB32C0"/>
    <w:rsid w:val="00BE0F3C"/>
    <w:rsid w:val="00BF0F0D"/>
    <w:rsid w:val="00BF5A67"/>
    <w:rsid w:val="00C02C75"/>
    <w:rsid w:val="00C10476"/>
    <w:rsid w:val="00C132A5"/>
    <w:rsid w:val="00C15F48"/>
    <w:rsid w:val="00C45F31"/>
    <w:rsid w:val="00C937E4"/>
    <w:rsid w:val="00C959BC"/>
    <w:rsid w:val="00CB137E"/>
    <w:rsid w:val="00CB45C0"/>
    <w:rsid w:val="00CD4481"/>
    <w:rsid w:val="00CE5BCF"/>
    <w:rsid w:val="00CE65F3"/>
    <w:rsid w:val="00D32895"/>
    <w:rsid w:val="00D36814"/>
    <w:rsid w:val="00D37B4C"/>
    <w:rsid w:val="00D44E3E"/>
    <w:rsid w:val="00D775D5"/>
    <w:rsid w:val="00D810E5"/>
    <w:rsid w:val="00D85A33"/>
    <w:rsid w:val="00D86896"/>
    <w:rsid w:val="00DA374D"/>
    <w:rsid w:val="00DB21CD"/>
    <w:rsid w:val="00DB3E59"/>
    <w:rsid w:val="00DC22BB"/>
    <w:rsid w:val="00DC5D30"/>
    <w:rsid w:val="00DE7E4C"/>
    <w:rsid w:val="00DF4B19"/>
    <w:rsid w:val="00E25FB2"/>
    <w:rsid w:val="00E267DE"/>
    <w:rsid w:val="00E30B99"/>
    <w:rsid w:val="00E3491B"/>
    <w:rsid w:val="00E34950"/>
    <w:rsid w:val="00E369A3"/>
    <w:rsid w:val="00E37AC2"/>
    <w:rsid w:val="00E5590E"/>
    <w:rsid w:val="00E57EB3"/>
    <w:rsid w:val="00E641D1"/>
    <w:rsid w:val="00E647B4"/>
    <w:rsid w:val="00E65D70"/>
    <w:rsid w:val="00E7214A"/>
    <w:rsid w:val="00E858FA"/>
    <w:rsid w:val="00E87533"/>
    <w:rsid w:val="00EA08C7"/>
    <w:rsid w:val="00EB2A4C"/>
    <w:rsid w:val="00EB6929"/>
    <w:rsid w:val="00ED52FD"/>
    <w:rsid w:val="00EE1C2F"/>
    <w:rsid w:val="00EE6274"/>
    <w:rsid w:val="00EF2C3F"/>
    <w:rsid w:val="00EF5113"/>
    <w:rsid w:val="00EF5293"/>
    <w:rsid w:val="00F0741A"/>
    <w:rsid w:val="00F139C9"/>
    <w:rsid w:val="00F30AD7"/>
    <w:rsid w:val="00F31874"/>
    <w:rsid w:val="00F40FFD"/>
    <w:rsid w:val="00F42C1B"/>
    <w:rsid w:val="00F565C2"/>
    <w:rsid w:val="00F80630"/>
    <w:rsid w:val="00F936DF"/>
    <w:rsid w:val="00F9649F"/>
    <w:rsid w:val="00FB2284"/>
    <w:rsid w:val="00FB547A"/>
    <w:rsid w:val="00FC7B73"/>
    <w:rsid w:val="00FD0453"/>
    <w:rsid w:val="00FE63BE"/>
    <w:rsid w:val="00F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7D9288"/>
  <w15:docId w15:val="{EE145BD4-73C3-4378-AD49-5891DBEA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D3E"/>
    <w:pPr>
      <w:spacing w:after="200" w:line="288" w:lineRule="auto"/>
      <w:ind w:left="624" w:firstLine="85"/>
      <w:jc w:val="both"/>
    </w:pPr>
    <w:rPr>
      <w:rFonts w:ascii="CG Times" w:eastAsia="Times New Roman" w:hAnsi="CG Times" w:cs="Times New Roman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rozdzia-drugipoziom">
    <w:name w:val="podrozdział - drugi poziom"/>
    <w:link w:val="podrozdzia-drugipoziomZnak"/>
    <w:autoRedefine/>
    <w:qFormat/>
    <w:rsid w:val="006C4027"/>
    <w:pPr>
      <w:spacing w:before="240" w:after="240" w:line="360" w:lineRule="auto"/>
      <w:jc w:val="both"/>
    </w:pPr>
    <w:rPr>
      <w:rFonts w:ascii="Times New Roman" w:hAnsi="Times New Roman" w:cs="Times New Roman"/>
      <w:b/>
      <w:i/>
      <w:sz w:val="24"/>
      <w:szCs w:val="20"/>
    </w:rPr>
  </w:style>
  <w:style w:type="character" w:customStyle="1" w:styleId="podrozdzia-drugipoziomZnak">
    <w:name w:val="podrozdział - drugi poziom Znak"/>
    <w:basedOn w:val="Domylnaczcionkaakapitu"/>
    <w:link w:val="podrozdzia-drugipoziom"/>
    <w:locked/>
    <w:rsid w:val="006C4027"/>
    <w:rPr>
      <w:rFonts w:ascii="Times New Roman" w:hAnsi="Times New Roman" w:cs="Times New Roman"/>
      <w:b/>
      <w:i/>
      <w:sz w:val="24"/>
      <w:szCs w:val="20"/>
    </w:rPr>
  </w:style>
  <w:style w:type="paragraph" w:customStyle="1" w:styleId="General1L9">
    <w:name w:val="General 1 L9"/>
    <w:basedOn w:val="Normalny"/>
    <w:rsid w:val="00173D3E"/>
    <w:pPr>
      <w:numPr>
        <w:ilvl w:val="8"/>
        <w:numId w:val="1"/>
      </w:numPr>
      <w:spacing w:after="240" w:line="240" w:lineRule="auto"/>
      <w:outlineLvl w:val="8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8">
    <w:name w:val="General 1 L8"/>
    <w:basedOn w:val="Normalny"/>
    <w:rsid w:val="00173D3E"/>
    <w:pPr>
      <w:numPr>
        <w:ilvl w:val="7"/>
        <w:numId w:val="1"/>
      </w:numPr>
      <w:spacing w:after="240" w:line="240" w:lineRule="auto"/>
      <w:outlineLvl w:val="7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7">
    <w:name w:val="General 1 L7"/>
    <w:basedOn w:val="Normalny"/>
    <w:rsid w:val="00173D3E"/>
    <w:pPr>
      <w:numPr>
        <w:ilvl w:val="6"/>
        <w:numId w:val="1"/>
      </w:numPr>
      <w:spacing w:after="240" w:line="240" w:lineRule="auto"/>
      <w:outlineLvl w:val="6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6">
    <w:name w:val="General 1 L6"/>
    <w:basedOn w:val="Normalny"/>
    <w:next w:val="Normalny"/>
    <w:rsid w:val="00173D3E"/>
    <w:pPr>
      <w:numPr>
        <w:ilvl w:val="5"/>
        <w:numId w:val="1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5">
    <w:name w:val="General 1 L5"/>
    <w:basedOn w:val="Normalny"/>
    <w:next w:val="Normalny"/>
    <w:rsid w:val="00173D3E"/>
    <w:pPr>
      <w:numPr>
        <w:ilvl w:val="4"/>
        <w:numId w:val="1"/>
      </w:numPr>
      <w:spacing w:after="240" w:line="240" w:lineRule="auto"/>
      <w:outlineLvl w:val="4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4">
    <w:name w:val="General 1 L4"/>
    <w:basedOn w:val="Normalny"/>
    <w:next w:val="Tekstpodstawowy3"/>
    <w:rsid w:val="00173D3E"/>
    <w:pPr>
      <w:numPr>
        <w:ilvl w:val="3"/>
        <w:numId w:val="1"/>
      </w:numPr>
      <w:spacing w:after="240" w:line="240" w:lineRule="auto"/>
      <w:outlineLvl w:val="3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3">
    <w:name w:val="General 1 L3"/>
    <w:basedOn w:val="Normalny"/>
    <w:next w:val="Tekstpodstawowy2"/>
    <w:rsid w:val="00173D3E"/>
    <w:pPr>
      <w:numPr>
        <w:ilvl w:val="2"/>
        <w:numId w:val="1"/>
      </w:numPr>
      <w:spacing w:after="240" w:line="240" w:lineRule="auto"/>
      <w:outlineLvl w:val="2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2">
    <w:name w:val="General 1 L2"/>
    <w:basedOn w:val="Normalny"/>
    <w:next w:val="Normalny"/>
    <w:rsid w:val="00173D3E"/>
    <w:pPr>
      <w:numPr>
        <w:ilvl w:val="1"/>
        <w:numId w:val="1"/>
      </w:numPr>
      <w:spacing w:after="240" w:line="240" w:lineRule="auto"/>
      <w:outlineLvl w:val="1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General1L1">
    <w:name w:val="General 1 L1"/>
    <w:basedOn w:val="Normalny"/>
    <w:next w:val="Normalny"/>
    <w:link w:val="General1L1Char"/>
    <w:rsid w:val="00173D3E"/>
    <w:pPr>
      <w:numPr>
        <w:numId w:val="1"/>
      </w:numPr>
      <w:spacing w:after="240" w:line="360" w:lineRule="auto"/>
      <w:outlineLvl w:val="0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character" w:customStyle="1" w:styleId="General1L1Char">
    <w:name w:val="General 1 L1 Char"/>
    <w:basedOn w:val="Domylnaczcionkaakapitu"/>
    <w:link w:val="General1L1"/>
    <w:rsid w:val="00173D3E"/>
    <w:rPr>
      <w:rFonts w:ascii="Times New Roman" w:eastAsia="SimSun" w:hAnsi="Times New Roman" w:cs="Simplified Arabic"/>
      <w:sz w:val="24"/>
      <w:szCs w:val="24"/>
      <w:lang w:val="en-GB" w:eastAsia="zh-CN" w:bidi="ar-AE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73D3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73D3E"/>
    <w:rPr>
      <w:rFonts w:ascii="CG Times" w:eastAsia="Times New Roman" w:hAnsi="CG Times" w:cs="Times New Roman"/>
      <w:sz w:val="16"/>
      <w:szCs w:val="16"/>
      <w:lang w:val="en-GB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73D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73D3E"/>
    <w:rPr>
      <w:rFonts w:ascii="CG Times" w:eastAsia="Times New Roman" w:hAnsi="CG Times" w:cs="Times New Roman"/>
      <w:szCs w:val="20"/>
      <w:lang w:val="en-GB"/>
    </w:rPr>
  </w:style>
  <w:style w:type="paragraph" w:styleId="Akapitzlist">
    <w:name w:val="List Paragraph"/>
    <w:basedOn w:val="Normalny"/>
    <w:qFormat/>
    <w:rsid w:val="00173D3E"/>
    <w:pPr>
      <w:spacing w:after="240" w:line="240" w:lineRule="auto"/>
      <w:ind w:left="720" w:firstLine="0"/>
      <w:contextualSpacing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LongStandardL9">
    <w:name w:val="Long Standard L9"/>
    <w:basedOn w:val="Normalny"/>
    <w:next w:val="Tekstpodstawowy3"/>
    <w:rsid w:val="00173D3E"/>
    <w:pPr>
      <w:numPr>
        <w:ilvl w:val="8"/>
        <w:numId w:val="2"/>
      </w:numPr>
      <w:spacing w:after="240" w:line="240" w:lineRule="auto"/>
      <w:outlineLvl w:val="8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LongStandardL8">
    <w:name w:val="Long Standard L8"/>
    <w:basedOn w:val="Normalny"/>
    <w:next w:val="Tekstpodstawowy2"/>
    <w:rsid w:val="00173D3E"/>
    <w:pPr>
      <w:numPr>
        <w:ilvl w:val="7"/>
        <w:numId w:val="2"/>
      </w:numPr>
      <w:spacing w:after="240" w:line="240" w:lineRule="auto"/>
      <w:outlineLvl w:val="7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LongStandardL7">
    <w:name w:val="Long Standard L7"/>
    <w:basedOn w:val="Normalny"/>
    <w:next w:val="Normalny"/>
    <w:rsid w:val="00173D3E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LongStandardL6">
    <w:name w:val="Long Standard L6"/>
    <w:basedOn w:val="Normalny"/>
    <w:next w:val="Normalny"/>
    <w:rsid w:val="00173D3E"/>
    <w:pPr>
      <w:numPr>
        <w:ilvl w:val="5"/>
        <w:numId w:val="2"/>
      </w:numPr>
      <w:spacing w:after="240" w:line="240" w:lineRule="auto"/>
      <w:outlineLvl w:val="5"/>
    </w:pPr>
    <w:rPr>
      <w:rFonts w:ascii="Times New Roman" w:eastAsia="SimSun" w:hAnsi="Times New Roman" w:cs="Simplified Arabic"/>
      <w:sz w:val="24"/>
      <w:szCs w:val="24"/>
      <w:lang w:eastAsia="zh-CN" w:bidi="ar-AE"/>
    </w:rPr>
  </w:style>
  <w:style w:type="paragraph" w:customStyle="1" w:styleId="LongStandardL5">
    <w:name w:val="Long Standard L5"/>
    <w:basedOn w:val="Normalny"/>
    <w:next w:val="Normalny"/>
    <w:rsid w:val="00173D3E"/>
    <w:pPr>
      <w:numPr>
        <w:ilvl w:val="4"/>
        <w:numId w:val="2"/>
      </w:numPr>
      <w:spacing w:after="240" w:line="240" w:lineRule="auto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LongStandardL4">
    <w:name w:val="Long Standard L4"/>
    <w:basedOn w:val="Normalny"/>
    <w:next w:val="Tekstpodstawowy3"/>
    <w:rsid w:val="00173D3E"/>
    <w:pPr>
      <w:numPr>
        <w:ilvl w:val="3"/>
        <w:numId w:val="2"/>
      </w:numPr>
      <w:spacing w:after="240" w:line="240" w:lineRule="auto"/>
      <w:outlineLvl w:val="3"/>
    </w:pPr>
    <w:rPr>
      <w:rFonts w:ascii="Times New Roman" w:eastAsia="SimSun" w:hAnsi="Times New Roman" w:cs="Simplified Arabic"/>
      <w:i/>
      <w:sz w:val="24"/>
      <w:szCs w:val="24"/>
      <w:lang w:eastAsia="zh-CN" w:bidi="ar-AE"/>
    </w:rPr>
  </w:style>
  <w:style w:type="paragraph" w:customStyle="1" w:styleId="LongStandardL3">
    <w:name w:val="Long Standard L3"/>
    <w:basedOn w:val="Normalny"/>
    <w:next w:val="Tekstpodstawowy2"/>
    <w:rsid w:val="00173D3E"/>
    <w:pPr>
      <w:numPr>
        <w:ilvl w:val="2"/>
        <w:numId w:val="2"/>
      </w:numPr>
      <w:spacing w:after="240" w:line="240" w:lineRule="auto"/>
      <w:outlineLvl w:val="2"/>
    </w:pPr>
    <w:rPr>
      <w:rFonts w:ascii="Times New Roman" w:eastAsia="SimSun" w:hAnsi="Times New Roman" w:cs="Simplified Arabic"/>
      <w:b/>
      <w:bCs/>
      <w:i/>
      <w:iCs/>
      <w:sz w:val="24"/>
      <w:szCs w:val="24"/>
      <w:lang w:eastAsia="zh-CN" w:bidi="ar-AE"/>
    </w:rPr>
  </w:style>
  <w:style w:type="paragraph" w:customStyle="1" w:styleId="LongStandardL2">
    <w:name w:val="Long Standard L2"/>
    <w:basedOn w:val="Normalny"/>
    <w:next w:val="Normalny"/>
    <w:rsid w:val="00173D3E"/>
    <w:pPr>
      <w:keepNext/>
      <w:numPr>
        <w:ilvl w:val="1"/>
        <w:numId w:val="2"/>
      </w:numPr>
      <w:suppressAutoHyphens/>
      <w:spacing w:after="240" w:line="240" w:lineRule="auto"/>
      <w:jc w:val="left"/>
      <w:outlineLvl w:val="1"/>
    </w:pPr>
    <w:rPr>
      <w:rFonts w:ascii="Times New Roman" w:eastAsia="SimSun" w:hAnsi="Times New Roman" w:cs="Simplified Arabic"/>
      <w:b/>
      <w:sz w:val="24"/>
      <w:szCs w:val="24"/>
      <w:lang w:eastAsia="zh-CN" w:bidi="ar-AE"/>
    </w:rPr>
  </w:style>
  <w:style w:type="paragraph" w:customStyle="1" w:styleId="LongStandardL1">
    <w:name w:val="Long Standard L1"/>
    <w:basedOn w:val="Normalny"/>
    <w:next w:val="Normalny"/>
    <w:link w:val="LongStandardL1Char"/>
    <w:rsid w:val="00173D3E"/>
    <w:pPr>
      <w:keepNext/>
      <w:numPr>
        <w:numId w:val="2"/>
      </w:numPr>
      <w:suppressAutoHyphens/>
      <w:spacing w:after="240" w:line="276" w:lineRule="auto"/>
      <w:jc w:val="left"/>
      <w:outlineLvl w:val="0"/>
    </w:pPr>
    <w:rPr>
      <w:rFonts w:ascii="Times New Roman" w:eastAsia="SimSun" w:hAnsi="Times New Roman"/>
      <w:b/>
      <w:caps/>
      <w:sz w:val="24"/>
      <w:szCs w:val="24"/>
      <w:lang w:eastAsia="zh-CN" w:bidi="ar-AE"/>
    </w:rPr>
  </w:style>
  <w:style w:type="character" w:customStyle="1" w:styleId="LongStandardL1Char">
    <w:name w:val="Long Standard L1 Char"/>
    <w:basedOn w:val="Domylnaczcionkaakapitu"/>
    <w:link w:val="LongStandardL1"/>
    <w:rsid w:val="00173D3E"/>
    <w:rPr>
      <w:rFonts w:ascii="Times New Roman" w:eastAsia="SimSun" w:hAnsi="Times New Roman" w:cs="Times New Roman"/>
      <w:b/>
      <w:caps/>
      <w:sz w:val="24"/>
      <w:szCs w:val="24"/>
      <w:lang w:val="en-GB" w:eastAsia="zh-CN" w:bidi="ar-A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D44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D4481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D4481"/>
    <w:rPr>
      <w:rFonts w:ascii="CG Times" w:eastAsia="Times New Roman" w:hAnsi="CG Times" w:cs="Times New Roman"/>
      <w:sz w:val="20"/>
      <w:szCs w:val="20"/>
      <w:lang w:val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D44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D4481"/>
    <w:rPr>
      <w:rFonts w:ascii="CG Times" w:eastAsia="Times New Roman" w:hAnsi="CG Times" w:cs="Times New Roman"/>
      <w:b/>
      <w:bCs/>
      <w:sz w:val="20"/>
      <w:szCs w:val="20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481"/>
    <w:rPr>
      <w:rFonts w:ascii="Segoe UI" w:eastAsia="Times New Roman" w:hAnsi="Segoe UI" w:cs="Segoe UI"/>
      <w:sz w:val="18"/>
      <w:szCs w:val="18"/>
      <w:lang w:val="en-GB"/>
    </w:rPr>
  </w:style>
  <w:style w:type="paragraph" w:customStyle="1" w:styleId="BodyText1">
    <w:name w:val="Body Text 1"/>
    <w:basedOn w:val="Normalny"/>
    <w:rsid w:val="00B07AE1"/>
    <w:pPr>
      <w:spacing w:after="240" w:line="240" w:lineRule="auto"/>
      <w:ind w:left="720" w:firstLine="0"/>
    </w:pPr>
    <w:rPr>
      <w:rFonts w:ascii="Times New Roman" w:eastAsia="SimSun" w:hAnsi="Times New Roman"/>
      <w:sz w:val="24"/>
      <w:szCs w:val="24"/>
      <w:lang w:eastAsia="en-GB" w:bidi="ar-AE"/>
    </w:rPr>
  </w:style>
  <w:style w:type="paragraph" w:customStyle="1" w:styleId="BulletL9">
    <w:name w:val="Bullet L9"/>
    <w:basedOn w:val="Normalny"/>
    <w:rsid w:val="00B07AE1"/>
    <w:pPr>
      <w:numPr>
        <w:ilvl w:val="8"/>
        <w:numId w:val="5"/>
      </w:numPr>
      <w:spacing w:after="240" w:line="240" w:lineRule="auto"/>
      <w:outlineLvl w:val="8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8">
    <w:name w:val="Bullet L8"/>
    <w:basedOn w:val="Normalny"/>
    <w:rsid w:val="00B07AE1"/>
    <w:pPr>
      <w:numPr>
        <w:ilvl w:val="7"/>
        <w:numId w:val="5"/>
      </w:numPr>
      <w:spacing w:after="240" w:line="240" w:lineRule="auto"/>
      <w:outlineLvl w:val="7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7">
    <w:name w:val="Bullet L7"/>
    <w:basedOn w:val="Normalny"/>
    <w:rsid w:val="00B07AE1"/>
    <w:pPr>
      <w:numPr>
        <w:ilvl w:val="6"/>
        <w:numId w:val="5"/>
      </w:numPr>
      <w:spacing w:after="240" w:line="240" w:lineRule="auto"/>
      <w:outlineLvl w:val="6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6">
    <w:name w:val="Bullet L6"/>
    <w:basedOn w:val="Normalny"/>
    <w:rsid w:val="00B07AE1"/>
    <w:pPr>
      <w:numPr>
        <w:ilvl w:val="5"/>
        <w:numId w:val="5"/>
      </w:numPr>
      <w:spacing w:after="240" w:line="240" w:lineRule="auto"/>
      <w:outlineLvl w:val="5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5">
    <w:name w:val="Bullet L5"/>
    <w:basedOn w:val="Normalny"/>
    <w:rsid w:val="00B07AE1"/>
    <w:pPr>
      <w:numPr>
        <w:ilvl w:val="4"/>
        <w:numId w:val="5"/>
      </w:numPr>
      <w:spacing w:after="240" w:line="240" w:lineRule="auto"/>
      <w:outlineLvl w:val="4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4">
    <w:name w:val="Bullet L4"/>
    <w:basedOn w:val="Normalny"/>
    <w:rsid w:val="00B07AE1"/>
    <w:pPr>
      <w:numPr>
        <w:ilvl w:val="3"/>
        <w:numId w:val="5"/>
      </w:numPr>
      <w:spacing w:after="240" w:line="240" w:lineRule="auto"/>
      <w:outlineLvl w:val="3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3">
    <w:name w:val="Bullet L3"/>
    <w:basedOn w:val="Normalny"/>
    <w:rsid w:val="00B07AE1"/>
    <w:pPr>
      <w:numPr>
        <w:ilvl w:val="2"/>
        <w:numId w:val="5"/>
      </w:numPr>
      <w:spacing w:after="240" w:line="240" w:lineRule="auto"/>
      <w:outlineLvl w:val="2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2">
    <w:name w:val="Bullet L2"/>
    <w:basedOn w:val="Normalny"/>
    <w:rsid w:val="00B07AE1"/>
    <w:pPr>
      <w:numPr>
        <w:ilvl w:val="1"/>
        <w:numId w:val="5"/>
      </w:numPr>
      <w:spacing w:after="240" w:line="240" w:lineRule="auto"/>
      <w:outlineLvl w:val="1"/>
    </w:pPr>
    <w:rPr>
      <w:rFonts w:ascii="Times New Roman" w:eastAsia="SimSun" w:hAnsi="Times New Roman"/>
      <w:sz w:val="24"/>
      <w:szCs w:val="24"/>
      <w:lang w:eastAsia="zh-CN" w:bidi="ar-AE"/>
    </w:rPr>
  </w:style>
  <w:style w:type="paragraph" w:customStyle="1" w:styleId="BulletL1">
    <w:name w:val="Bullet L1"/>
    <w:basedOn w:val="Normalny"/>
    <w:rsid w:val="00B07AE1"/>
    <w:pPr>
      <w:numPr>
        <w:numId w:val="5"/>
      </w:numPr>
      <w:spacing w:after="240" w:line="240" w:lineRule="auto"/>
      <w:outlineLvl w:val="0"/>
    </w:pPr>
    <w:rPr>
      <w:rFonts w:ascii="Times New Roman" w:eastAsia="SimSun" w:hAnsi="Times New Roman"/>
      <w:sz w:val="24"/>
      <w:szCs w:val="24"/>
      <w:lang w:eastAsia="zh-CN" w:bidi="ar-AE"/>
    </w:rPr>
  </w:style>
  <w:style w:type="character" w:styleId="Pogrubienie">
    <w:name w:val="Strong"/>
    <w:basedOn w:val="Domylnaczcionkaakapitu"/>
    <w:uiPriority w:val="22"/>
    <w:qFormat/>
    <w:rsid w:val="00867DB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67DB1"/>
    <w:rPr>
      <w:color w:val="0000FF"/>
      <w:u w:val="single"/>
    </w:rPr>
  </w:style>
  <w:style w:type="paragraph" w:customStyle="1" w:styleId="ListArabic4">
    <w:name w:val="List Arabic 4"/>
    <w:basedOn w:val="Normalny"/>
    <w:next w:val="Normalny"/>
    <w:rsid w:val="00F9649F"/>
    <w:pPr>
      <w:numPr>
        <w:ilvl w:val="3"/>
        <w:numId w:val="10"/>
      </w:numPr>
      <w:tabs>
        <w:tab w:val="left" w:pos="86"/>
      </w:tabs>
    </w:pPr>
  </w:style>
  <w:style w:type="paragraph" w:customStyle="1" w:styleId="ListLegal1">
    <w:name w:val="List Legal 1"/>
    <w:basedOn w:val="Normalny"/>
    <w:next w:val="Tekstpodstawowy"/>
    <w:rsid w:val="00F9649F"/>
    <w:pPr>
      <w:numPr>
        <w:numId w:val="10"/>
      </w:numPr>
      <w:tabs>
        <w:tab w:val="left" w:pos="22"/>
      </w:tabs>
    </w:pPr>
    <w:rPr>
      <w:b/>
    </w:rPr>
  </w:style>
  <w:style w:type="paragraph" w:customStyle="1" w:styleId="ListLegal2">
    <w:name w:val="List Legal 2"/>
    <w:basedOn w:val="Normalny"/>
    <w:next w:val="Tekstpodstawowy"/>
    <w:link w:val="ListLegal2Char"/>
    <w:rsid w:val="00F9649F"/>
    <w:pPr>
      <w:numPr>
        <w:ilvl w:val="1"/>
        <w:numId w:val="10"/>
      </w:numPr>
      <w:tabs>
        <w:tab w:val="left" w:pos="22"/>
      </w:tabs>
    </w:pPr>
  </w:style>
  <w:style w:type="paragraph" w:customStyle="1" w:styleId="ListLegal3">
    <w:name w:val="List Legal 3"/>
    <w:basedOn w:val="Normalny"/>
    <w:next w:val="Tekstpodstawowy2"/>
    <w:rsid w:val="00F9649F"/>
    <w:pPr>
      <w:numPr>
        <w:ilvl w:val="2"/>
        <w:numId w:val="10"/>
      </w:numPr>
      <w:tabs>
        <w:tab w:val="left" w:pos="50"/>
      </w:tabs>
    </w:pPr>
  </w:style>
  <w:style w:type="character" w:customStyle="1" w:styleId="ListLegal2Char">
    <w:name w:val="List Legal 2 Char"/>
    <w:basedOn w:val="Domylnaczcionkaakapitu"/>
    <w:link w:val="ListLegal2"/>
    <w:rsid w:val="00F9649F"/>
    <w:rPr>
      <w:rFonts w:ascii="CG Times" w:eastAsia="Times New Roman" w:hAnsi="CG Times" w:cs="Times New Roman"/>
      <w:szCs w:val="20"/>
      <w:lang w:val="en-GB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9649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9649F"/>
    <w:rPr>
      <w:rFonts w:ascii="CG Times" w:eastAsia="Times New Roman" w:hAnsi="CG Times" w:cs="Times New Roman"/>
      <w:szCs w:val="20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1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87E92"/>
    <w:rPr>
      <w:rFonts w:ascii="CG Times" w:eastAsia="Times New Roman" w:hAnsi="CG Times" w:cs="Times New Roman"/>
      <w:szCs w:val="20"/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187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7E92"/>
    <w:rPr>
      <w:rFonts w:ascii="CG Times" w:eastAsia="Times New Roman" w:hAnsi="CG Times" w:cs="Times New Roman"/>
      <w:szCs w:val="20"/>
      <w:lang w:val="en-GB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70662"/>
    <w:pPr>
      <w:numPr>
        <w:ilvl w:val="1"/>
      </w:numPr>
      <w:spacing w:after="160"/>
      <w:ind w:left="624" w:firstLine="85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70662"/>
    <w:rPr>
      <w:rFonts w:eastAsiaTheme="minorEastAsia"/>
      <w:color w:val="5A5A5A" w:themeColor="text1" w:themeTint="A5"/>
      <w:spacing w:val="15"/>
      <w:lang w:val="en-GB"/>
    </w:rPr>
  </w:style>
  <w:style w:type="paragraph" w:customStyle="1" w:styleId="SecHead1">
    <w:name w:val="SecHead1"/>
    <w:basedOn w:val="Normalny"/>
    <w:link w:val="SecHead1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1Char">
    <w:name w:val="SecHead1 Char"/>
    <w:basedOn w:val="Domylnaczcionkaakapitu"/>
    <w:link w:val="SecHead1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2">
    <w:name w:val="SecHead2"/>
    <w:basedOn w:val="Normalny"/>
    <w:link w:val="SecHead2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2Char">
    <w:name w:val="SecHead2 Char"/>
    <w:basedOn w:val="Domylnaczcionkaakapitu"/>
    <w:link w:val="SecHead2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3">
    <w:name w:val="SecHead3"/>
    <w:basedOn w:val="Normalny"/>
    <w:link w:val="SecHead3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3Char">
    <w:name w:val="SecHead3 Char"/>
    <w:basedOn w:val="Domylnaczcionkaakapitu"/>
    <w:link w:val="SecHead3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4">
    <w:name w:val="SecHead4"/>
    <w:basedOn w:val="Normalny"/>
    <w:link w:val="SecHead4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4Char">
    <w:name w:val="SecHead4 Char"/>
    <w:basedOn w:val="Domylnaczcionkaakapitu"/>
    <w:link w:val="SecHead4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5">
    <w:name w:val="SecHead5"/>
    <w:basedOn w:val="Normalny"/>
    <w:link w:val="SecHead5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5Char">
    <w:name w:val="SecHead5 Char"/>
    <w:basedOn w:val="Domylnaczcionkaakapitu"/>
    <w:link w:val="SecHead5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6">
    <w:name w:val="SecHead6"/>
    <w:basedOn w:val="Normalny"/>
    <w:link w:val="SecHead6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6Char">
    <w:name w:val="SecHead6 Char"/>
    <w:basedOn w:val="Domylnaczcionkaakapitu"/>
    <w:link w:val="SecHead6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7">
    <w:name w:val="SecHead7"/>
    <w:basedOn w:val="Normalny"/>
    <w:link w:val="SecHead7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7Char">
    <w:name w:val="SecHead7 Char"/>
    <w:basedOn w:val="Domylnaczcionkaakapitu"/>
    <w:link w:val="SecHead7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8">
    <w:name w:val="SecHead8"/>
    <w:basedOn w:val="Normalny"/>
    <w:link w:val="SecHead8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8Char">
    <w:name w:val="SecHead8 Char"/>
    <w:basedOn w:val="Domylnaczcionkaakapitu"/>
    <w:link w:val="SecHead8"/>
    <w:rsid w:val="00E5590E"/>
    <w:rPr>
      <w:rFonts w:ascii="Calibri" w:eastAsia="Times New Roman" w:hAnsi="Calibri" w:cs="Times New Roman"/>
      <w:b/>
      <w:sz w:val="24"/>
      <w:szCs w:val="24"/>
      <w:lang w:val="en-GB"/>
    </w:rPr>
  </w:style>
  <w:style w:type="paragraph" w:customStyle="1" w:styleId="SecHead9">
    <w:name w:val="SecHead9"/>
    <w:basedOn w:val="Normalny"/>
    <w:link w:val="SecHead9Char"/>
    <w:rsid w:val="00E5590E"/>
    <w:pPr>
      <w:spacing w:after="0"/>
      <w:ind w:left="0" w:firstLine="0"/>
      <w:outlineLvl w:val="0"/>
    </w:pPr>
    <w:rPr>
      <w:rFonts w:ascii="Calibri" w:hAnsi="Calibri"/>
      <w:b/>
      <w:sz w:val="24"/>
      <w:szCs w:val="24"/>
    </w:rPr>
  </w:style>
  <w:style w:type="character" w:customStyle="1" w:styleId="SecHead9Char">
    <w:name w:val="SecHead9 Char"/>
    <w:basedOn w:val="Domylnaczcionkaakapitu"/>
    <w:link w:val="SecHead9"/>
    <w:rsid w:val="00E5590E"/>
    <w:rPr>
      <w:rFonts w:ascii="Calibri" w:eastAsia="Times New Roman" w:hAnsi="Calibri" w:cs="Times New Roman"/>
      <w:b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00A46-4A70-DC40-A401-DAD29B3E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9</Pages>
  <Words>2977</Words>
  <Characters>17864</Characters>
  <Application>Microsoft Office Word</Application>
  <DocSecurity>0</DocSecurity>
  <Lines>148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Noerr</Company>
  <LinksUpToDate>false</LinksUpToDate>
  <CharactersWithSpaces>20800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Wasowicz, Wojciech</dc:creator>
  <cp:lastModifiedBy>Agnieszka Pietrzak</cp:lastModifiedBy>
  <cp:revision>5</cp:revision>
  <cp:lastPrinted>2020-06-11T07:36:00Z</cp:lastPrinted>
  <dcterms:created xsi:type="dcterms:W3CDTF">2020-06-11T06:51:00Z</dcterms:created>
  <dcterms:modified xsi:type="dcterms:W3CDTF">2020-06-11T07:37:00Z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ucy Id">
    <vt:i4>5586402</vt:i4>
  </property>
  <property fmtid="{D5CDD505-2E9C-101B-9397-08002B2CF9AE}" pid="3" name="Sprache">
    <vt:lpwstr>UK</vt:lpwstr>
  </property>
  <property fmtid="{D5CDD505-2E9C-101B-9397-08002B2CF9AE}" pid="4" name="Location">
    <vt:lpwstr>W</vt:lpwstr>
  </property>
  <property fmtid="{D5CDD505-2E9C-101B-9397-08002B2CF9AE}" pid="5" name="MatterNo">
    <vt:lpwstr>0170</vt:lpwstr>
  </property>
  <property fmtid="{D5CDD505-2E9C-101B-9397-08002B2CF9AE}" pid="6" name="Year">
    <vt:lpwstr>2018</vt:lpwstr>
  </property>
  <property fmtid="{D5CDD505-2E9C-101B-9397-08002B2CF9AE}" pid="7" name="Organisation">
    <vt:lpwstr/>
  </property>
  <property fmtid="{D5CDD505-2E9C-101B-9397-08002B2CF9AE}" pid="8" name="WorkSiteDocID">
    <vt:lpwstr>24031648_1</vt:lpwstr>
  </property>
  <property fmtid="{D5CDD505-2E9C-101B-9397-08002B2CF9AE}" pid="9" name="WorkSiteDocDescr">
    <vt:lpwstr>2019_03_28_draft PO No  1_for discussion purposes_revJAS04042019_5586402_rev_Noerr_10042019</vt:lpwstr>
  </property>
</Properties>
</file>