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192B20" w:rsidRDefault="00653B6D" w:rsidP="00653B6D">
      <w:pPr>
        <w:pStyle w:val="Standard"/>
        <w:jc w:val="center"/>
        <w:rPr>
          <w:b/>
          <w:sz w:val="28"/>
          <w:szCs w:val="28"/>
        </w:rPr>
      </w:pPr>
      <w:r w:rsidRPr="00192B20">
        <w:rPr>
          <w:b/>
          <w:sz w:val="28"/>
          <w:szCs w:val="28"/>
        </w:rPr>
        <w:t>PLAN WYKŁADÓW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192B20" w:rsidRDefault="00653B6D" w:rsidP="00653B6D">
      <w:pPr>
        <w:pStyle w:val="Standard"/>
        <w:jc w:val="center"/>
        <w:rPr>
          <w:b/>
        </w:rPr>
      </w:pPr>
      <w:r w:rsidRPr="00192B20">
        <w:rPr>
          <w:b/>
        </w:rPr>
        <w:t>organizowanych przez Komisję Doskonalenia Zawodowego</w:t>
      </w:r>
    </w:p>
    <w:p w:rsidR="00653B6D" w:rsidRPr="00192B20" w:rsidRDefault="00653B6D" w:rsidP="00653B6D">
      <w:pPr>
        <w:pStyle w:val="Standard"/>
        <w:jc w:val="center"/>
        <w:rPr>
          <w:b/>
        </w:rPr>
      </w:pPr>
      <w:r w:rsidRPr="00192B20">
        <w:rPr>
          <w:b/>
        </w:rPr>
        <w:t>Okręgowej Rady Adwokackiej w Warszawie</w:t>
      </w:r>
    </w:p>
    <w:p w:rsidR="00192B20" w:rsidRDefault="00192B20" w:rsidP="00653B6D">
      <w:pPr>
        <w:pStyle w:val="Standard"/>
        <w:jc w:val="center"/>
        <w:rPr>
          <w:b/>
        </w:rPr>
      </w:pPr>
    </w:p>
    <w:p w:rsidR="00653B6D" w:rsidRPr="00192B20" w:rsidRDefault="00D33A62" w:rsidP="00653B6D">
      <w:pPr>
        <w:pStyle w:val="Standard"/>
        <w:jc w:val="center"/>
        <w:rPr>
          <w:b/>
        </w:rPr>
      </w:pPr>
      <w:r w:rsidRPr="00192B20">
        <w:rPr>
          <w:b/>
        </w:rPr>
        <w:t>marzec</w:t>
      </w:r>
      <w:r w:rsidR="001A1D97" w:rsidRPr="00192B20">
        <w:rPr>
          <w:b/>
        </w:rPr>
        <w:t xml:space="preserve"> 2020</w:t>
      </w:r>
      <w:r w:rsidR="00653B6D" w:rsidRPr="00192B20">
        <w:rPr>
          <w:b/>
        </w:rPr>
        <w:t xml:space="preserve"> r.</w:t>
      </w: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360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4498"/>
      </w:tblGrid>
      <w:tr w:rsidR="00653B6D" w:rsidTr="00852522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</w:tr>
      <w:tr w:rsidR="00CB3BC1" w:rsidTr="00192B20">
        <w:trPr>
          <w:trHeight w:val="9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BC1" w:rsidRPr="00192B20" w:rsidRDefault="00CB3BC1" w:rsidP="0041526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b/>
                <w:sz w:val="22"/>
                <w:szCs w:val="22"/>
              </w:rPr>
              <w:t>2 marca 2020</w:t>
            </w:r>
          </w:p>
          <w:p w:rsidR="00CB3BC1" w:rsidRPr="00192B20" w:rsidRDefault="00CB3BC1" w:rsidP="00415260">
            <w:pPr>
              <w:pStyle w:val="Standard"/>
              <w:jc w:val="center"/>
              <w:rPr>
                <w:sz w:val="22"/>
                <w:szCs w:val="22"/>
              </w:rPr>
            </w:pPr>
            <w:r w:rsidRPr="00192B20">
              <w:rPr>
                <w:sz w:val="22"/>
                <w:szCs w:val="22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3BC1" w:rsidRPr="00192B20" w:rsidRDefault="008F4A2B" w:rsidP="005E1C0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b/>
                <w:sz w:val="22"/>
                <w:szCs w:val="22"/>
              </w:rPr>
              <w:t>Wicedziekan adw. Katarzyna Gajowniczek-Pruszyńska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3BC1" w:rsidRPr="00192B20" w:rsidRDefault="0080664F" w:rsidP="00192B2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B20">
              <w:rPr>
                <w:rFonts w:ascii="Times New Roman" w:hAnsi="Times New Roman" w:cs="Times New Roman"/>
                <w:b/>
                <w:i/>
              </w:rPr>
              <w:t>„Zatrzymanie i stosowanie tymczasowego aresztowania w sprawach przeciwko członkom zarządu. Praktyczny przewodnik obrońcy.”</w:t>
            </w:r>
          </w:p>
        </w:tc>
      </w:tr>
      <w:tr w:rsidR="009D4681" w:rsidTr="00192B20">
        <w:trPr>
          <w:trHeight w:val="67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4681" w:rsidRPr="00192B20" w:rsidRDefault="009D4681" w:rsidP="0041526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b/>
                <w:sz w:val="22"/>
                <w:szCs w:val="22"/>
              </w:rPr>
              <w:t>3 marca 2020</w:t>
            </w:r>
          </w:p>
          <w:p w:rsidR="009D4681" w:rsidRPr="00192B20" w:rsidRDefault="009D4681" w:rsidP="00415260">
            <w:pPr>
              <w:pStyle w:val="Standard"/>
              <w:jc w:val="center"/>
              <w:rPr>
                <w:sz w:val="22"/>
                <w:szCs w:val="22"/>
              </w:rPr>
            </w:pPr>
            <w:r w:rsidRPr="00192B20">
              <w:rPr>
                <w:sz w:val="22"/>
                <w:szCs w:val="22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4681" w:rsidRPr="00192B20" w:rsidRDefault="009D4681" w:rsidP="005E1C0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b/>
                <w:sz w:val="22"/>
                <w:szCs w:val="22"/>
              </w:rPr>
              <w:t>Adw. Stefan Jaworski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4681" w:rsidRPr="00192B20" w:rsidRDefault="009D4681" w:rsidP="00192B2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B20">
              <w:rPr>
                <w:rFonts w:ascii="Times New Roman" w:hAnsi="Times New Roman" w:cs="Times New Roman"/>
                <w:b/>
                <w:i/>
              </w:rPr>
              <w:t>„Apelacja cywilna i zagadnienia różne po zmianach”</w:t>
            </w:r>
          </w:p>
        </w:tc>
      </w:tr>
      <w:tr w:rsidR="00BD1F0C" w:rsidTr="00192B20">
        <w:trPr>
          <w:trHeight w:val="724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F0C" w:rsidRPr="00192B20" w:rsidRDefault="00D33A62" w:rsidP="0040084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b/>
                <w:sz w:val="22"/>
                <w:szCs w:val="22"/>
              </w:rPr>
              <w:t>9</w:t>
            </w:r>
            <w:r w:rsidR="00BD1F0C" w:rsidRPr="00192B20">
              <w:rPr>
                <w:b/>
                <w:sz w:val="22"/>
                <w:szCs w:val="22"/>
              </w:rPr>
              <w:t xml:space="preserve"> </w:t>
            </w:r>
            <w:r w:rsidRPr="00192B20">
              <w:rPr>
                <w:b/>
                <w:sz w:val="22"/>
                <w:szCs w:val="22"/>
              </w:rPr>
              <w:t>marca</w:t>
            </w:r>
            <w:r w:rsidR="001A1D97" w:rsidRPr="00192B20">
              <w:rPr>
                <w:b/>
                <w:sz w:val="22"/>
                <w:szCs w:val="22"/>
              </w:rPr>
              <w:t xml:space="preserve"> 2020</w:t>
            </w:r>
          </w:p>
          <w:p w:rsidR="00BD1F0C" w:rsidRPr="00192B20" w:rsidRDefault="00BD1F0C" w:rsidP="0040084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sz w:val="22"/>
                <w:szCs w:val="22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1F0C" w:rsidRPr="00192B20" w:rsidRDefault="00AC6378" w:rsidP="00192B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2B20">
              <w:rPr>
                <w:rFonts w:ascii="Times New Roman" w:hAnsi="Times New Roman" w:cs="Times New Roman"/>
                <w:b/>
              </w:rPr>
              <w:t>Adw. dr Kamil Szmid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1F0C" w:rsidRPr="00192B20" w:rsidRDefault="00AC6378" w:rsidP="00192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192B2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„Prosta spółka akcyjna”</w:t>
            </w:r>
          </w:p>
        </w:tc>
      </w:tr>
      <w:tr w:rsidR="00852522" w:rsidTr="00852522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846" w:rsidRPr="00192B20" w:rsidRDefault="00D33A62" w:rsidP="0037398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b/>
                <w:sz w:val="22"/>
                <w:szCs w:val="22"/>
              </w:rPr>
              <w:t>10</w:t>
            </w:r>
            <w:r w:rsidR="001A1D97" w:rsidRPr="00192B20">
              <w:rPr>
                <w:b/>
                <w:sz w:val="22"/>
                <w:szCs w:val="22"/>
              </w:rPr>
              <w:t xml:space="preserve"> </w:t>
            </w:r>
            <w:r w:rsidRPr="00192B20">
              <w:rPr>
                <w:b/>
                <w:sz w:val="22"/>
                <w:szCs w:val="22"/>
              </w:rPr>
              <w:t>marca</w:t>
            </w:r>
            <w:r w:rsidR="001A1D97" w:rsidRPr="00192B20">
              <w:rPr>
                <w:b/>
                <w:sz w:val="22"/>
                <w:szCs w:val="22"/>
              </w:rPr>
              <w:t xml:space="preserve"> 2020</w:t>
            </w:r>
          </w:p>
          <w:p w:rsidR="00852522" w:rsidRPr="00192B20" w:rsidRDefault="00400846" w:rsidP="0037398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sz w:val="22"/>
                <w:szCs w:val="22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522" w:rsidRPr="00192B20" w:rsidRDefault="00351C5B" w:rsidP="0037398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b/>
                <w:sz w:val="22"/>
                <w:szCs w:val="22"/>
              </w:rPr>
              <w:t>Adw. Stefan Jaworski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2522" w:rsidRPr="00192B20" w:rsidRDefault="00192B20" w:rsidP="00192B20">
            <w:pPr>
              <w:spacing w:after="0"/>
              <w:jc w:val="center"/>
              <w:rPr>
                <w:rFonts w:eastAsia="Times New Roman"/>
              </w:rPr>
            </w:pPr>
            <w:r w:rsidRPr="00192B20">
              <w:rPr>
                <w:rFonts w:ascii="Times New Roman" w:hAnsi="Times New Roman" w:cs="Times New Roman"/>
                <w:b/>
                <w:i/>
              </w:rPr>
              <w:t xml:space="preserve">„Rozróżnienie kiedy: sprawa cywilna, gospodarcza (zmiana trybu z gospodarczego na zwykły cywilny), o ochronę własności intelektualnej. Właściwość sądu według nowych zasad. Postępowanie przygotowawcze podstawy wydania wyroku zaocznego - kiedy można zaniechać prowadzenia, prekluzja, zarzut potrącenia. Postępowanie dowodowe, wymogi wniosku, podstawy pominięcia, nadużycie </w:t>
            </w:r>
            <w:proofErr w:type="spellStart"/>
            <w:r w:rsidRPr="00192B20">
              <w:rPr>
                <w:rFonts w:ascii="Times New Roman" w:hAnsi="Times New Roman" w:cs="Times New Roman"/>
                <w:b/>
                <w:i/>
              </w:rPr>
              <w:t>prawa</w:t>
            </w:r>
            <w:proofErr w:type="spellEnd"/>
            <w:r w:rsidRPr="00192B20">
              <w:rPr>
                <w:rFonts w:ascii="Times New Roman" w:hAnsi="Times New Roman" w:cs="Times New Roman"/>
                <w:b/>
                <w:i/>
              </w:rPr>
              <w:t xml:space="preserve"> procesowego, umowa dowodowa, odrębności w postępowaniu z zakresu spraw o ochronę własności intelektualnej przesłuchanie świadków, opinia biegłych i świadek ekspert w postępowaniu uproszczonym”</w:t>
            </w:r>
          </w:p>
        </w:tc>
      </w:tr>
      <w:tr w:rsidR="00C5615D" w:rsidTr="005E1C00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15D" w:rsidRPr="00192B20" w:rsidRDefault="00D33A62" w:rsidP="0037398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b/>
                <w:sz w:val="22"/>
                <w:szCs w:val="22"/>
              </w:rPr>
              <w:t>16</w:t>
            </w:r>
            <w:r w:rsidR="00C5615D" w:rsidRPr="00192B20">
              <w:rPr>
                <w:b/>
                <w:sz w:val="22"/>
                <w:szCs w:val="22"/>
              </w:rPr>
              <w:t xml:space="preserve"> </w:t>
            </w:r>
            <w:r w:rsidRPr="00192B20">
              <w:rPr>
                <w:b/>
                <w:sz w:val="22"/>
                <w:szCs w:val="22"/>
              </w:rPr>
              <w:t>marca</w:t>
            </w:r>
            <w:r w:rsidR="00C5615D" w:rsidRPr="00192B20">
              <w:rPr>
                <w:b/>
                <w:sz w:val="22"/>
                <w:szCs w:val="22"/>
              </w:rPr>
              <w:t xml:space="preserve"> </w:t>
            </w:r>
            <w:r w:rsidR="001A1D97" w:rsidRPr="00192B20">
              <w:rPr>
                <w:b/>
                <w:sz w:val="22"/>
                <w:szCs w:val="22"/>
              </w:rPr>
              <w:t>2020</w:t>
            </w:r>
          </w:p>
          <w:p w:rsidR="00C5615D" w:rsidRPr="00192B20" w:rsidRDefault="00C5615D" w:rsidP="007B291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sz w:val="22"/>
                <w:szCs w:val="22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615D" w:rsidRPr="00192B20" w:rsidRDefault="006562BA" w:rsidP="005E1C0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b/>
                <w:sz w:val="22"/>
                <w:szCs w:val="22"/>
              </w:rPr>
              <w:t xml:space="preserve">Adw. Monika Gąsiorowska </w:t>
            </w:r>
            <w:r w:rsidR="005E1C00">
              <w:rPr>
                <w:b/>
                <w:sz w:val="22"/>
                <w:szCs w:val="22"/>
              </w:rPr>
              <w:br/>
            </w:r>
            <w:r w:rsidRPr="00192B20">
              <w:rPr>
                <w:b/>
                <w:sz w:val="22"/>
                <w:szCs w:val="22"/>
              </w:rPr>
              <w:t>i Adw. Justyna Metelska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615D" w:rsidRPr="00192B20" w:rsidRDefault="006562BA" w:rsidP="006562B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B2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„Ochrona posiadania i własności, roszczenia reprywatyzacyjne osób fizycznych przed Trybunałem Praw Człowieka”</w:t>
            </w:r>
          </w:p>
        </w:tc>
      </w:tr>
      <w:tr w:rsidR="00E96B08" w:rsidTr="00192B20">
        <w:trPr>
          <w:trHeight w:val="84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6B08" w:rsidRPr="00192B20" w:rsidRDefault="00D33A62" w:rsidP="007B291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b/>
                <w:sz w:val="22"/>
                <w:szCs w:val="22"/>
              </w:rPr>
              <w:t>17</w:t>
            </w:r>
            <w:r w:rsidR="00E96B08" w:rsidRPr="00192B20">
              <w:rPr>
                <w:b/>
                <w:sz w:val="22"/>
                <w:szCs w:val="22"/>
              </w:rPr>
              <w:t xml:space="preserve"> </w:t>
            </w:r>
            <w:r w:rsidRPr="00192B20">
              <w:rPr>
                <w:b/>
                <w:sz w:val="22"/>
                <w:szCs w:val="22"/>
              </w:rPr>
              <w:t>marca</w:t>
            </w:r>
            <w:r w:rsidR="001A1D97" w:rsidRPr="00192B20">
              <w:rPr>
                <w:b/>
                <w:sz w:val="22"/>
                <w:szCs w:val="22"/>
              </w:rPr>
              <w:t xml:space="preserve">  2020</w:t>
            </w:r>
          </w:p>
          <w:p w:rsidR="00E96B08" w:rsidRPr="00192B20" w:rsidRDefault="00E96B08" w:rsidP="007B291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sz w:val="22"/>
                <w:szCs w:val="22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6B08" w:rsidRPr="00192B20" w:rsidRDefault="00E33A6B" w:rsidP="005E1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B20">
              <w:rPr>
                <w:rFonts w:ascii="Times New Roman" w:hAnsi="Times New Roman" w:cs="Times New Roman"/>
                <w:b/>
              </w:rPr>
              <w:t>Adw. Szymon Gołębiowski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6B08" w:rsidRPr="00192B20" w:rsidRDefault="00E33A6B" w:rsidP="00192B2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bookmarkEnd w:id="0"/>
            <w:r w:rsidRPr="00192B2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„Nowe kompetencje Prezesa </w:t>
            </w:r>
            <w:proofErr w:type="spellStart"/>
            <w:r w:rsidRPr="00192B2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UOKiK</w:t>
            </w:r>
            <w:proofErr w:type="spellEnd"/>
            <w:r w:rsidRPr="00192B2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w zakresie zwalczania zatorów płatniczych”</w:t>
            </w:r>
          </w:p>
        </w:tc>
      </w:tr>
      <w:tr w:rsidR="00D33A62" w:rsidTr="00192B20">
        <w:trPr>
          <w:trHeight w:val="101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3A62" w:rsidRPr="00192B20" w:rsidRDefault="00D33A62" w:rsidP="007B291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b/>
                <w:sz w:val="22"/>
                <w:szCs w:val="22"/>
              </w:rPr>
              <w:t>23 marca 2020</w:t>
            </w:r>
          </w:p>
          <w:p w:rsidR="00D33A62" w:rsidRPr="00192B20" w:rsidRDefault="00D33A62" w:rsidP="007B291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sz w:val="22"/>
                <w:szCs w:val="22"/>
              </w:rPr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A62" w:rsidRPr="00192B20" w:rsidRDefault="0084242B" w:rsidP="00192B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2B20">
              <w:rPr>
                <w:rFonts w:ascii="Times New Roman" w:hAnsi="Times New Roman" w:cs="Times New Roman"/>
                <w:b/>
              </w:rPr>
              <w:t>Radca Prawny</w:t>
            </w:r>
            <w:r w:rsidR="00EF207B" w:rsidRPr="00192B20">
              <w:rPr>
                <w:rFonts w:ascii="Times New Roman" w:hAnsi="Times New Roman" w:cs="Times New Roman"/>
                <w:b/>
              </w:rPr>
              <w:t>, Doradca Restrukturyzacyjny</w:t>
            </w:r>
            <w:r w:rsidRPr="00192B20">
              <w:rPr>
                <w:rFonts w:ascii="Times New Roman" w:hAnsi="Times New Roman" w:cs="Times New Roman"/>
                <w:b/>
              </w:rPr>
              <w:t xml:space="preserve"> Marcin Krzemiński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A62" w:rsidRPr="00192B20" w:rsidRDefault="0084242B" w:rsidP="006562B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B2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„Wpływ ogłoszenia upadłości na postępowania prowadzone z udziałem upadłego”</w:t>
            </w:r>
          </w:p>
        </w:tc>
      </w:tr>
      <w:tr w:rsidR="00D33A62" w:rsidTr="00192B20">
        <w:trPr>
          <w:trHeight w:val="954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3A62" w:rsidRPr="00192B20" w:rsidRDefault="00D33A62" w:rsidP="007B291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b/>
                <w:sz w:val="22"/>
                <w:szCs w:val="22"/>
              </w:rPr>
              <w:t>24 marca 2020</w:t>
            </w:r>
          </w:p>
          <w:p w:rsidR="00D33A62" w:rsidRPr="00192B20" w:rsidRDefault="00D33A62" w:rsidP="007B291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sz w:val="22"/>
                <w:szCs w:val="22"/>
              </w:rPr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A62" w:rsidRPr="00192B20" w:rsidRDefault="008B63B4" w:rsidP="008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B20">
              <w:rPr>
                <w:rFonts w:ascii="Times New Roman" w:hAnsi="Times New Roman" w:cs="Times New Roman"/>
                <w:b/>
              </w:rPr>
              <w:t>Adwokat</w:t>
            </w:r>
            <w:r w:rsidR="00EF207B" w:rsidRPr="00192B20">
              <w:rPr>
                <w:rFonts w:ascii="Times New Roman" w:hAnsi="Times New Roman" w:cs="Times New Roman"/>
                <w:b/>
              </w:rPr>
              <w:t xml:space="preserve">, Doradca Restrukturyzacyjny </w:t>
            </w:r>
            <w:r w:rsidRPr="00192B20">
              <w:rPr>
                <w:rFonts w:ascii="Times New Roman" w:hAnsi="Times New Roman" w:cs="Times New Roman"/>
                <w:b/>
              </w:rPr>
              <w:t>Tomasz Noga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A62" w:rsidRPr="00192B20" w:rsidRDefault="0084242B" w:rsidP="00192B2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B2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„Wpływ otwarcia postępowania restrukturyzacyjnego na postępowania prowadzone z udziałem dłużnika”</w:t>
            </w:r>
          </w:p>
        </w:tc>
      </w:tr>
      <w:tr w:rsidR="00D33A62" w:rsidTr="00852522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3A62" w:rsidRPr="00192B20" w:rsidRDefault="00D33A62" w:rsidP="005E1C0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b/>
                <w:sz w:val="22"/>
                <w:szCs w:val="22"/>
              </w:rPr>
              <w:t>30 marca 2020</w:t>
            </w:r>
          </w:p>
          <w:p w:rsidR="00D33A62" w:rsidRPr="00192B20" w:rsidRDefault="00D33A62" w:rsidP="005E1C0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sz w:val="22"/>
                <w:szCs w:val="22"/>
              </w:rPr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A62" w:rsidRPr="00192B20" w:rsidRDefault="006562BA" w:rsidP="005E1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B20">
              <w:rPr>
                <w:rFonts w:ascii="Times New Roman" w:eastAsia="Times New Roman" w:hAnsi="Times New Roman" w:cs="Times New Roman"/>
                <w:b/>
                <w:lang w:eastAsia="pl-PL"/>
              </w:rPr>
              <w:t>Adw. Monika Gąsiorowska i Adw. Justyna Metelska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A62" w:rsidRPr="00192B20" w:rsidRDefault="0058719F" w:rsidP="006562B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„</w:t>
            </w:r>
            <w:r w:rsidR="006562BA" w:rsidRPr="00192B2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Ochrona posiadania i własności, ochrona własności intelektualnej osób prawnych przed Trybunałem Praw Człowieka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”</w:t>
            </w:r>
          </w:p>
        </w:tc>
      </w:tr>
      <w:tr w:rsidR="003948DD" w:rsidTr="00192B20">
        <w:trPr>
          <w:trHeight w:val="84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48DD" w:rsidRPr="00192B20" w:rsidRDefault="003948DD" w:rsidP="005E1C0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b/>
                <w:sz w:val="22"/>
                <w:szCs w:val="22"/>
              </w:rPr>
              <w:t>31 marca 2020</w:t>
            </w:r>
          </w:p>
          <w:p w:rsidR="003948DD" w:rsidRPr="00192B20" w:rsidRDefault="003948DD" w:rsidP="005E1C0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sz w:val="22"/>
                <w:szCs w:val="22"/>
              </w:rPr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DD" w:rsidRPr="00192B20" w:rsidRDefault="003948DD" w:rsidP="005E1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B20">
              <w:rPr>
                <w:rFonts w:ascii="Times New Roman" w:hAnsi="Times New Roman" w:cs="Times New Roman"/>
                <w:b/>
              </w:rPr>
              <w:t>Adw. Bartosz Bator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DD" w:rsidRPr="00192B20" w:rsidRDefault="0058719F" w:rsidP="00192B2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„</w:t>
            </w:r>
            <w:r w:rsidR="003948DD" w:rsidRPr="00192B20">
              <w:rPr>
                <w:rFonts w:ascii="Times New Roman" w:hAnsi="Times New Roman" w:cs="Times New Roman"/>
                <w:b/>
                <w:i/>
              </w:rPr>
              <w:t>Składanie skarg i uzyskiwanie zaświadcz</w:t>
            </w:r>
            <w:r>
              <w:rPr>
                <w:rFonts w:ascii="Times New Roman" w:hAnsi="Times New Roman" w:cs="Times New Roman"/>
                <w:b/>
                <w:i/>
              </w:rPr>
              <w:t>eń w procedurze administracyjnej”</w:t>
            </w:r>
          </w:p>
        </w:tc>
      </w:tr>
    </w:tbl>
    <w:p w:rsidR="00653B6D" w:rsidRDefault="00653B6D" w:rsidP="00653B6D">
      <w:pPr>
        <w:pStyle w:val="Standard"/>
      </w:pPr>
    </w:p>
    <w:p w:rsidR="00CC6A9E" w:rsidRPr="00192B20" w:rsidRDefault="00CC6A9E" w:rsidP="00CC6A9E">
      <w:pPr>
        <w:pStyle w:val="Standard"/>
        <w:rPr>
          <w:b/>
          <w:sz w:val="22"/>
          <w:szCs w:val="22"/>
          <w:u w:val="single"/>
        </w:rPr>
      </w:pPr>
      <w:r w:rsidRPr="00192B20">
        <w:rPr>
          <w:b/>
          <w:sz w:val="22"/>
          <w:szCs w:val="22"/>
          <w:u w:val="single"/>
        </w:rPr>
        <w:t>UWAGA!</w:t>
      </w:r>
    </w:p>
    <w:p w:rsidR="005E1C00" w:rsidRPr="00192B20" w:rsidRDefault="00CC6A9E" w:rsidP="003948DD">
      <w:pPr>
        <w:pStyle w:val="Standard"/>
        <w:jc w:val="both"/>
        <w:rPr>
          <w:sz w:val="22"/>
          <w:szCs w:val="22"/>
        </w:rPr>
      </w:pPr>
      <w:r w:rsidRPr="00192B20">
        <w:rPr>
          <w:b/>
          <w:sz w:val="22"/>
          <w:szCs w:val="22"/>
        </w:rPr>
        <w:t xml:space="preserve">Wykłady będą odbywały się w sali konferencyjnej im. Henryka Krajewskiego, znajdującej się na pierwszym piętrze w siedzibie Okręgowej Rady Adwokackiej w Warszawie przy </w:t>
      </w:r>
      <w:r w:rsidR="00192B20">
        <w:rPr>
          <w:b/>
          <w:sz w:val="22"/>
          <w:szCs w:val="22"/>
        </w:rPr>
        <w:br/>
      </w:r>
      <w:r w:rsidRPr="00192B20">
        <w:rPr>
          <w:b/>
          <w:sz w:val="22"/>
          <w:szCs w:val="22"/>
        </w:rPr>
        <w:t>Al. Ujazdowskich 49, w godzinach 18:00 – 20:00.</w:t>
      </w:r>
    </w:p>
    <w:sectPr w:rsidR="005E1C00" w:rsidRPr="00192B20" w:rsidSect="00192B2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66CEE"/>
    <w:rsid w:val="00093BD0"/>
    <w:rsid w:val="00097381"/>
    <w:rsid w:val="000A1450"/>
    <w:rsid w:val="000C6920"/>
    <w:rsid w:val="000C6C39"/>
    <w:rsid w:val="000E587B"/>
    <w:rsid w:val="00100052"/>
    <w:rsid w:val="0010439D"/>
    <w:rsid w:val="0010661F"/>
    <w:rsid w:val="0011118D"/>
    <w:rsid w:val="00114456"/>
    <w:rsid w:val="00120335"/>
    <w:rsid w:val="0012457E"/>
    <w:rsid w:val="00130822"/>
    <w:rsid w:val="001373C4"/>
    <w:rsid w:val="00145E31"/>
    <w:rsid w:val="00171402"/>
    <w:rsid w:val="00192B20"/>
    <w:rsid w:val="001A1D97"/>
    <w:rsid w:val="001A3D5C"/>
    <w:rsid w:val="001A3D74"/>
    <w:rsid w:val="001A6953"/>
    <w:rsid w:val="001C2226"/>
    <w:rsid w:val="001D0361"/>
    <w:rsid w:val="001E2865"/>
    <w:rsid w:val="001E6C54"/>
    <w:rsid w:val="002218C0"/>
    <w:rsid w:val="002225CC"/>
    <w:rsid w:val="00226E32"/>
    <w:rsid w:val="002331DD"/>
    <w:rsid w:val="002534E1"/>
    <w:rsid w:val="00254315"/>
    <w:rsid w:val="0026455F"/>
    <w:rsid w:val="00270CD7"/>
    <w:rsid w:val="0027519E"/>
    <w:rsid w:val="00287013"/>
    <w:rsid w:val="002B63FD"/>
    <w:rsid w:val="002E3D08"/>
    <w:rsid w:val="002E6E58"/>
    <w:rsid w:val="00304104"/>
    <w:rsid w:val="00327D78"/>
    <w:rsid w:val="00341507"/>
    <w:rsid w:val="00345196"/>
    <w:rsid w:val="00351C5B"/>
    <w:rsid w:val="00363D15"/>
    <w:rsid w:val="00364BA1"/>
    <w:rsid w:val="0037398E"/>
    <w:rsid w:val="00391EB4"/>
    <w:rsid w:val="00393B63"/>
    <w:rsid w:val="003948DD"/>
    <w:rsid w:val="003970FD"/>
    <w:rsid w:val="003A0583"/>
    <w:rsid w:val="003A4B31"/>
    <w:rsid w:val="003C6580"/>
    <w:rsid w:val="003E275C"/>
    <w:rsid w:val="003F66B2"/>
    <w:rsid w:val="003F7E38"/>
    <w:rsid w:val="00400846"/>
    <w:rsid w:val="00415260"/>
    <w:rsid w:val="00432D86"/>
    <w:rsid w:val="00436F6F"/>
    <w:rsid w:val="00441DDE"/>
    <w:rsid w:val="004547BC"/>
    <w:rsid w:val="004A1CD8"/>
    <w:rsid w:val="004A3B47"/>
    <w:rsid w:val="004B2C24"/>
    <w:rsid w:val="004D0A1C"/>
    <w:rsid w:val="004D1F92"/>
    <w:rsid w:val="004E483E"/>
    <w:rsid w:val="00523E35"/>
    <w:rsid w:val="0053353D"/>
    <w:rsid w:val="0054134F"/>
    <w:rsid w:val="00544A2E"/>
    <w:rsid w:val="00556E36"/>
    <w:rsid w:val="00562195"/>
    <w:rsid w:val="005761BD"/>
    <w:rsid w:val="0058719F"/>
    <w:rsid w:val="00592501"/>
    <w:rsid w:val="00593663"/>
    <w:rsid w:val="0059402D"/>
    <w:rsid w:val="00597F71"/>
    <w:rsid w:val="005A396D"/>
    <w:rsid w:val="005E1C00"/>
    <w:rsid w:val="006040EC"/>
    <w:rsid w:val="00615C41"/>
    <w:rsid w:val="00620735"/>
    <w:rsid w:val="0065129D"/>
    <w:rsid w:val="00653B6D"/>
    <w:rsid w:val="006562BA"/>
    <w:rsid w:val="006723DE"/>
    <w:rsid w:val="00675DA6"/>
    <w:rsid w:val="00687D99"/>
    <w:rsid w:val="006A051B"/>
    <w:rsid w:val="006A1B32"/>
    <w:rsid w:val="006F5E3C"/>
    <w:rsid w:val="00731F15"/>
    <w:rsid w:val="007441D1"/>
    <w:rsid w:val="00760946"/>
    <w:rsid w:val="00762CF0"/>
    <w:rsid w:val="007672EF"/>
    <w:rsid w:val="007945A1"/>
    <w:rsid w:val="007A5D3E"/>
    <w:rsid w:val="007B2918"/>
    <w:rsid w:val="007E4482"/>
    <w:rsid w:val="007F4391"/>
    <w:rsid w:val="007F5C1E"/>
    <w:rsid w:val="0080664F"/>
    <w:rsid w:val="00820055"/>
    <w:rsid w:val="0084242B"/>
    <w:rsid w:val="00852522"/>
    <w:rsid w:val="008611EA"/>
    <w:rsid w:val="0086552E"/>
    <w:rsid w:val="00874339"/>
    <w:rsid w:val="008918EB"/>
    <w:rsid w:val="00893EAF"/>
    <w:rsid w:val="008A2649"/>
    <w:rsid w:val="008B63B4"/>
    <w:rsid w:val="008F4A2B"/>
    <w:rsid w:val="008F5193"/>
    <w:rsid w:val="00902958"/>
    <w:rsid w:val="009236C8"/>
    <w:rsid w:val="009346D8"/>
    <w:rsid w:val="009747D1"/>
    <w:rsid w:val="00990B51"/>
    <w:rsid w:val="00995B62"/>
    <w:rsid w:val="00996A70"/>
    <w:rsid w:val="00996EC8"/>
    <w:rsid w:val="009C4240"/>
    <w:rsid w:val="009D4681"/>
    <w:rsid w:val="009F6585"/>
    <w:rsid w:val="00A15C7D"/>
    <w:rsid w:val="00A301B7"/>
    <w:rsid w:val="00A376DF"/>
    <w:rsid w:val="00A716F5"/>
    <w:rsid w:val="00A864EA"/>
    <w:rsid w:val="00A94AD3"/>
    <w:rsid w:val="00A94EAA"/>
    <w:rsid w:val="00AB168C"/>
    <w:rsid w:val="00AB4B77"/>
    <w:rsid w:val="00AC383B"/>
    <w:rsid w:val="00AC6378"/>
    <w:rsid w:val="00AD6858"/>
    <w:rsid w:val="00AE57E2"/>
    <w:rsid w:val="00B11745"/>
    <w:rsid w:val="00B3027F"/>
    <w:rsid w:val="00B3327C"/>
    <w:rsid w:val="00B51ABC"/>
    <w:rsid w:val="00B561BE"/>
    <w:rsid w:val="00B65EA5"/>
    <w:rsid w:val="00B77A9D"/>
    <w:rsid w:val="00B9303B"/>
    <w:rsid w:val="00BB1FA2"/>
    <w:rsid w:val="00BB43BE"/>
    <w:rsid w:val="00BD1ACF"/>
    <w:rsid w:val="00BD1F0C"/>
    <w:rsid w:val="00BE476A"/>
    <w:rsid w:val="00BF08E1"/>
    <w:rsid w:val="00C15957"/>
    <w:rsid w:val="00C26C97"/>
    <w:rsid w:val="00C27CD7"/>
    <w:rsid w:val="00C36D48"/>
    <w:rsid w:val="00C515CB"/>
    <w:rsid w:val="00C5615D"/>
    <w:rsid w:val="00C85F2E"/>
    <w:rsid w:val="00C9317F"/>
    <w:rsid w:val="00CB3BC1"/>
    <w:rsid w:val="00CB6A49"/>
    <w:rsid w:val="00CC47B1"/>
    <w:rsid w:val="00CC6A9E"/>
    <w:rsid w:val="00D12B2F"/>
    <w:rsid w:val="00D23627"/>
    <w:rsid w:val="00D33A62"/>
    <w:rsid w:val="00D57B6F"/>
    <w:rsid w:val="00DA5681"/>
    <w:rsid w:val="00DB5D50"/>
    <w:rsid w:val="00DB74C4"/>
    <w:rsid w:val="00DC7793"/>
    <w:rsid w:val="00DD6FF8"/>
    <w:rsid w:val="00DE127C"/>
    <w:rsid w:val="00DE68AB"/>
    <w:rsid w:val="00E12641"/>
    <w:rsid w:val="00E232F5"/>
    <w:rsid w:val="00E276AF"/>
    <w:rsid w:val="00E33A6B"/>
    <w:rsid w:val="00E34027"/>
    <w:rsid w:val="00E455B9"/>
    <w:rsid w:val="00E50B29"/>
    <w:rsid w:val="00E81F93"/>
    <w:rsid w:val="00E91A2B"/>
    <w:rsid w:val="00E96B08"/>
    <w:rsid w:val="00EB3B7B"/>
    <w:rsid w:val="00EC6EFC"/>
    <w:rsid w:val="00EF207B"/>
    <w:rsid w:val="00F10A81"/>
    <w:rsid w:val="00F42C72"/>
    <w:rsid w:val="00F5062A"/>
    <w:rsid w:val="00F9660C"/>
    <w:rsid w:val="00FA649F"/>
    <w:rsid w:val="00FC69B7"/>
    <w:rsid w:val="00FD29C4"/>
    <w:rsid w:val="00FD33C2"/>
    <w:rsid w:val="00FE378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24</cp:revision>
  <cp:lastPrinted>2020-02-24T10:47:00Z</cp:lastPrinted>
  <dcterms:created xsi:type="dcterms:W3CDTF">2019-09-19T13:04:00Z</dcterms:created>
  <dcterms:modified xsi:type="dcterms:W3CDTF">2020-02-24T11:03:00Z</dcterms:modified>
</cp:coreProperties>
</file>