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DC7793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</w:t>
      </w:r>
      <w:r w:rsidR="001A1D97">
        <w:rPr>
          <w:b/>
          <w:sz w:val="32"/>
          <w:szCs w:val="32"/>
        </w:rPr>
        <w:t xml:space="preserve"> 2020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85252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EC6EFC" w:rsidTr="004B07E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EFC" w:rsidRPr="00A301B7" w:rsidRDefault="00EC6EF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stycznia 2020</w:t>
            </w:r>
          </w:p>
          <w:p w:rsidR="00EC6EFC" w:rsidRPr="00304104" w:rsidRDefault="00EC6EFC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EFC" w:rsidRPr="00304104" w:rsidRDefault="00EC6EFC" w:rsidP="005524D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Andrzej Ważny – prof. </w:t>
            </w:r>
            <w:proofErr w:type="spellStart"/>
            <w:r>
              <w:rPr>
                <w:b/>
                <w:sz w:val="28"/>
                <w:szCs w:val="28"/>
              </w:rPr>
              <w:t>nadzw</w:t>
            </w:r>
            <w:proofErr w:type="spellEnd"/>
            <w:r>
              <w:rPr>
                <w:b/>
                <w:sz w:val="28"/>
                <w:szCs w:val="28"/>
              </w:rPr>
              <w:t>. EWSPA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EFC" w:rsidRPr="00304104" w:rsidRDefault="00EC6EFC" w:rsidP="00EC6EFC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„Aktualne zmiany</w:t>
            </w:r>
            <w:r w:rsidRPr="00FE1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w Kodeksie postępowania karnego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653B6D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1A1D97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>
              <w:rPr>
                <w:b/>
                <w:sz w:val="28"/>
                <w:szCs w:val="28"/>
              </w:rPr>
              <w:t xml:space="preserve"> 2020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615C41" w:rsidRDefault="002B63F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Małgorzata </w:t>
            </w:r>
            <w:proofErr w:type="spellStart"/>
            <w:r>
              <w:rPr>
                <w:b/>
                <w:sz w:val="28"/>
                <w:szCs w:val="28"/>
              </w:rPr>
              <w:t>Supera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3FD" w:rsidRPr="000C6920" w:rsidRDefault="000643DE" w:rsidP="002B63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0643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Orzeczenie o pieczy naprzemiennej a dobro małoletniego dziecka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BD1F0C" w:rsidTr="00DC2ED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F0C" w:rsidRPr="00A301B7" w:rsidRDefault="001A1D97" w:rsidP="0040084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D1F0C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stycznia 2020</w:t>
            </w:r>
          </w:p>
          <w:p w:rsidR="00BD1F0C" w:rsidRDefault="00BD1F0C" w:rsidP="0040084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304104" w:rsidRDefault="000C6C39" w:rsidP="004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Prof. ALK dr hab. adw. Aleksander Maziarz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6D0180" w:rsidRDefault="000C6C39" w:rsidP="004C6C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„Nadużycie pozycji dominującej w świetle najnowszego orzecznictwa sądów krajowych i unijnych”</w:t>
            </w:r>
          </w:p>
        </w:tc>
      </w:tr>
      <w:tr w:rsidR="00852522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846" w:rsidRPr="00A301B7" w:rsidRDefault="001A1D97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stycznia 2020</w:t>
            </w:r>
          </w:p>
          <w:p w:rsidR="00852522" w:rsidRDefault="00400846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522" w:rsidRPr="00304104" w:rsidRDefault="007A4229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Monika Gąsiorowska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2522" w:rsidRPr="00304104" w:rsidRDefault="007A4229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7A4229">
              <w:rPr>
                <w:b/>
                <w:i/>
                <w:sz w:val="28"/>
                <w:szCs w:val="28"/>
              </w:rPr>
              <w:t>Składanie skarg do ETPCZ w sprawach związanych ze śmiercią, zaginięciem, pobiciem, poniżaniem, torturami - wymogi Europejskiej Konwencji Praw Człowieka w zakresie efektywności postępowań na tle orzeczeń ETPCZ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C5615D" w:rsidTr="00A14F15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15D" w:rsidRPr="00A301B7" w:rsidRDefault="001A1D97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C5615D">
              <w:rPr>
                <w:b/>
                <w:sz w:val="28"/>
                <w:szCs w:val="28"/>
              </w:rPr>
              <w:t xml:space="preserve"> stycznia </w:t>
            </w:r>
            <w:r>
              <w:rPr>
                <w:b/>
                <w:sz w:val="28"/>
                <w:szCs w:val="28"/>
              </w:rPr>
              <w:t>2020</w:t>
            </w:r>
          </w:p>
          <w:p w:rsidR="00C5615D" w:rsidRDefault="00C5615D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15D" w:rsidRPr="00C5615D" w:rsidRDefault="00F5062A" w:rsidP="00887CD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Michał Bieniak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15D" w:rsidRPr="00C5615D" w:rsidRDefault="00F5062A" w:rsidP="00887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„Prosta spółka akcyjna”</w:t>
            </w:r>
          </w:p>
        </w:tc>
      </w:tr>
      <w:tr w:rsidR="00E96B08" w:rsidTr="00852522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B08" w:rsidRPr="00A301B7" w:rsidRDefault="001A1D97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96B08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stycznia  2020</w:t>
            </w:r>
          </w:p>
          <w:p w:rsidR="00E96B08" w:rsidRDefault="00E96B08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B08" w:rsidRPr="00304104" w:rsidRDefault="0054134F" w:rsidP="00AE7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B08" w:rsidRPr="0054134F" w:rsidRDefault="0054134F" w:rsidP="00541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41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„Spór co do granic nieruchomości – procedura administracyjna rozgraniczenia nieruchomości”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0643DE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B63FD"/>
    <w:rsid w:val="002E3D08"/>
    <w:rsid w:val="002E6E58"/>
    <w:rsid w:val="00304104"/>
    <w:rsid w:val="00327D78"/>
    <w:rsid w:val="00341507"/>
    <w:rsid w:val="00345196"/>
    <w:rsid w:val="00364BA1"/>
    <w:rsid w:val="0037398E"/>
    <w:rsid w:val="00391EB4"/>
    <w:rsid w:val="003970FD"/>
    <w:rsid w:val="003A0583"/>
    <w:rsid w:val="003A4B31"/>
    <w:rsid w:val="003C6580"/>
    <w:rsid w:val="003E275C"/>
    <w:rsid w:val="003F66B2"/>
    <w:rsid w:val="00400846"/>
    <w:rsid w:val="00415260"/>
    <w:rsid w:val="00432D86"/>
    <w:rsid w:val="00436F6F"/>
    <w:rsid w:val="00441DDE"/>
    <w:rsid w:val="004547BC"/>
    <w:rsid w:val="004A3B47"/>
    <w:rsid w:val="004B2C24"/>
    <w:rsid w:val="004D0A1C"/>
    <w:rsid w:val="004D1F92"/>
    <w:rsid w:val="004E483E"/>
    <w:rsid w:val="00523E35"/>
    <w:rsid w:val="0053353D"/>
    <w:rsid w:val="0054134F"/>
    <w:rsid w:val="00544A2E"/>
    <w:rsid w:val="00556E36"/>
    <w:rsid w:val="00562195"/>
    <w:rsid w:val="005761BD"/>
    <w:rsid w:val="00592501"/>
    <w:rsid w:val="00593663"/>
    <w:rsid w:val="00597F71"/>
    <w:rsid w:val="005A396D"/>
    <w:rsid w:val="006040EC"/>
    <w:rsid w:val="00615C41"/>
    <w:rsid w:val="00620735"/>
    <w:rsid w:val="00653B6D"/>
    <w:rsid w:val="006723DE"/>
    <w:rsid w:val="00675DA6"/>
    <w:rsid w:val="00687D99"/>
    <w:rsid w:val="006A051B"/>
    <w:rsid w:val="006A1B32"/>
    <w:rsid w:val="006F5E3C"/>
    <w:rsid w:val="00731F15"/>
    <w:rsid w:val="007441D1"/>
    <w:rsid w:val="007945A1"/>
    <w:rsid w:val="007A4229"/>
    <w:rsid w:val="007B2918"/>
    <w:rsid w:val="007E4482"/>
    <w:rsid w:val="007F4391"/>
    <w:rsid w:val="007F5C1E"/>
    <w:rsid w:val="00820055"/>
    <w:rsid w:val="00852522"/>
    <w:rsid w:val="008611EA"/>
    <w:rsid w:val="008918EB"/>
    <w:rsid w:val="00893EAF"/>
    <w:rsid w:val="008A2649"/>
    <w:rsid w:val="008F5193"/>
    <w:rsid w:val="00902958"/>
    <w:rsid w:val="009236C8"/>
    <w:rsid w:val="009346D8"/>
    <w:rsid w:val="009747D1"/>
    <w:rsid w:val="00990B51"/>
    <w:rsid w:val="00995B62"/>
    <w:rsid w:val="00996EC8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9303B"/>
    <w:rsid w:val="00BB1FA2"/>
    <w:rsid w:val="00BB43BE"/>
    <w:rsid w:val="00BD1ACF"/>
    <w:rsid w:val="00BD1F0C"/>
    <w:rsid w:val="00BF08E1"/>
    <w:rsid w:val="00C15957"/>
    <w:rsid w:val="00C26C97"/>
    <w:rsid w:val="00C27CD7"/>
    <w:rsid w:val="00C36D48"/>
    <w:rsid w:val="00C5615D"/>
    <w:rsid w:val="00C85F2E"/>
    <w:rsid w:val="00CB6A49"/>
    <w:rsid w:val="00CC47B1"/>
    <w:rsid w:val="00CC6A9E"/>
    <w:rsid w:val="00D12B2F"/>
    <w:rsid w:val="00D23627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4027"/>
    <w:rsid w:val="00E81F93"/>
    <w:rsid w:val="00E91A2B"/>
    <w:rsid w:val="00E96B08"/>
    <w:rsid w:val="00EB3B7B"/>
    <w:rsid w:val="00EC6EFC"/>
    <w:rsid w:val="00F42C72"/>
    <w:rsid w:val="00F5062A"/>
    <w:rsid w:val="00F9660C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12</cp:revision>
  <cp:lastPrinted>2018-12-14T07:49:00Z</cp:lastPrinted>
  <dcterms:created xsi:type="dcterms:W3CDTF">2019-07-11T06:35:00Z</dcterms:created>
  <dcterms:modified xsi:type="dcterms:W3CDTF">2019-12-04T09:10:00Z</dcterms:modified>
</cp:coreProperties>
</file>