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de-DE"/>
        </w:rPr>
        <w:t>Uchwa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a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Nr 5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 Zgromadzenia Przedstawicieli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Okr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gowego w Warszawie z dnia 14 czerwca 2018r.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1.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Zgromadzenie Przedstawicieli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w Okr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 xml:space="preserve">gowego w Warszawie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stoi na stanowisku,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e kadencja nowo wybranych cz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onk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Kolegium przez Zebranie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gowego w Warszawie jak i przez zebrania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Rejonowych okr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gowego w Warszawie rozpoczyna si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 dniem up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ywu kadencji dotychczasowych cz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onk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Kolegium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gowego w Warszawie: SSO Piotra G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it-IT"/>
        </w:rPr>
        <w:t>ciarka, SSO Ma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gorzaty Kosickiej, SSO Anny Ptaszek, SSO Ady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drowskiej, SSR Magdaleny Baran, SSR Przemys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awa Ha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asy, SSR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ukasza Kluski oraz SSR Marty Ko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uchowskiej-Warywody tj. kadencji okre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lonej zgodnie z przepisami ustawy z dnia 27 lipca 2001 r.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–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Prawo o ustroju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powszechnych w brzmieniu sprzed nowelizacji dokonanej ustaw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z dnia 12 kwietnia 2018 roku 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 xml:space="preserve">o zmianie ustawy 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</w:rPr>
        <w:t xml:space="preserve">– 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Prawo o ustroju s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d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w powszechnych, ustawy o Krajowej Radzie S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downictwa oraz ustawy o S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dzie Najwy</w:t>
      </w:r>
      <w:r>
        <w:rPr>
          <w:rFonts w:ascii="Times New Roman" w:cs="Calibri" w:hAnsi="Times New Roman" w:eastAsia="Calibri" w:hint="default"/>
          <w:i w:val="1"/>
          <w:iCs w:val="1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i w:val="1"/>
          <w:iCs w:val="1"/>
          <w:sz w:val="24"/>
          <w:szCs w:val="24"/>
          <w:u w:color="000000"/>
          <w:rtl w:val="0"/>
        </w:rPr>
        <w:t>szym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 (Dz. U. z 8 maja 2018 r. poz. 848). Przywo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 xml:space="preserve">ana ustawa z 12 kwietnia 2018 roku nie przewiduje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adnych przepis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w, na mocy kt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rych mandaty wybranych na trzyletnie kadencje cz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onk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kolegium pod rz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dami poprzednio obowi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zuj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cych przepis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wygasaj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 mocy prawa.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2.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Zgromadzenie Przedstawicieli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w Okr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 xml:space="preserve">gowego w Warszawie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sprzeciwia si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wypowiedziom cz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onk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Krajowej Rady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downictwa, kt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re pad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y na posiedzeniu tego organu 11 maja 2018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r., a kt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re wskazywa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y na konieczno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 xml:space="preserve">ść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karania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za ich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 xml:space="preserve"> 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publiczne wypowiedzi, w tym tak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e zawarte w uzasadnieniach orzecze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ń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Jednocze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 xml:space="preserve">nie 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Zgromadzenie Przedstawicieli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w Okr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 xml:space="preserve">gowego w Warszawie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zaniepokojone jest brakiem reakcji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powszechnych obecnych na posiedzeniu KRS, w szczeg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lno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it-IT"/>
        </w:rPr>
        <w:t>ci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okr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gowego w Warszawie tj. Dariusza Drajewicza, Macieja Mitery i J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drzeja Kondka, na takie pr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by ograniczenia niezawis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it-IT"/>
        </w:rPr>
        <w:t>ci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w, kt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ra jest im gwarantowana przy orzekaniu ale tak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e ograniczania im wolno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ci publicznych wypowiedzi, kt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re mieszcz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si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 xml:space="preserve">ę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granicach debaty publicznej, z kt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rej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dziowie nie s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ą 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wy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łą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czeni z racji powierzonego urz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du i kt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re nie pozostaj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 xml:space="preserve">ą 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w sprzeczno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ci z zasadami etyki zawodowej.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</w:rPr>
        <w:t>3.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Zgromadzenie Przedstawicieli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dzi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w Okr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gu S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>du Okr</w:t>
      </w:r>
      <w:r>
        <w:rPr>
          <w:rFonts w:ascii="Times New Roman" w:cs="Calibri" w:hAnsi="Times New Roman" w:eastAsia="Calibri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color w:val="000000"/>
          <w:sz w:val="24"/>
          <w:szCs w:val="24"/>
          <w:u w:color="000000"/>
          <w:rtl w:val="0"/>
        </w:rPr>
        <w:t xml:space="preserve">gowego w Warszawie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wyra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a sprzeciw wobec stwierdze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ń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, jakie znalaz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y si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zamieszczonych na stronie internetowej Prokuratury Okr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gowej dw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ch publikacji:</w:t>
      </w:r>
    </w:p>
    <w:p>
      <w:pPr>
        <w:pStyle w:val="Domyślne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Informacji o ponownym umorzeniu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ledztwa w sprawie organizacji i przebiegu posiedzenia Sejmu RP w dniu 16 grudnia 2016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r.,</w:t>
      </w:r>
    </w:p>
    <w:p>
      <w:pPr>
        <w:pStyle w:val="Domyślne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Informacji o odmowie wszcz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cia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ledztwa w sprawie zeznania nieprawdy oraz zatajenia prawdy przez osoby 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adaj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ce zeznania w charakterze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wiadk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 w toku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color="000000"/>
          <w:rtl w:val="0"/>
        </w:rPr>
        <w:t>ledztwa w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sprawie organizacji i przebiegu posiedzenia Sejmu RP w dniu 16 grudnia 2016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sz w:val="24"/>
          <w:szCs w:val="24"/>
          <w:u w:color="000000"/>
          <w:rtl w:val="0"/>
        </w:rPr>
        <w:t>r.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Oba komunikaty zawieraj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tre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ci niedopuszczalne. Odmienne zdanie prokuratury co do wype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nienia znamion przest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ę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pstwa przez osoby wskazane w zawiadomieniu nie usprawiedliwia pozamerytorycznej krytyki dzia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ania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du.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Zarzuty kierowania si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ę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przez 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d innymi ni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ż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merytoryczne przes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ł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ankami przy podejmowaniu decyzji procesowych podwa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aj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ą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zaufanie do wymiaru sprawiedliwo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ci i nie powinny pa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 xml:space="preserve">ść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ze strony Prokuratury, stoj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ą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cej na stra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ż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y prawa. Narusza to zasady etyki zawodowej prokurator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okre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ś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en-US"/>
        </w:rPr>
        <w:t>lone w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 § 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2 pkt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 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5 Zbioru Zasad Etyki Zawodowej Prokurator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w z dnia 12 grudnia 2017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</w:rPr>
        <w:t> 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</w:rPr>
        <w:t>r.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20"/>
        <w:ind w:left="0" w:right="0"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Domyślne"/>
        <w:numPr>
          <w:ilvl w:val="0"/>
          <w:numId w:val="5"/>
        </w:numPr>
        <w:spacing w:after="120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Zgromadzenie Przedstawicieli 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dzi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w Okr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gu S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>du Okr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gowego w Warszawie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zobowi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zuje Prezesa 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du Okr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gowego w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Warszawie, w terminie nie p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óź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niej ni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ż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do 21 czerwca 2018 r. do: 1/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opublikowania powy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szej uchwa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y na stronie internetowej 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du Okr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gowego w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Warszawie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oraz</w:t>
      </w:r>
      <w:r>
        <w:rPr>
          <w:rFonts w:ascii="Times New Roman" w:hAnsi="Times New Roman"/>
          <w:b w:val="1"/>
          <w:bCs w:val="1"/>
          <w:color w:val="ff0000"/>
          <w:sz w:val="24"/>
          <w:szCs w:val="24"/>
          <w:u w:color="ff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2/ przes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ania uchwa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y do wiadomo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ci nast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puj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cych os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b i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organ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w: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Prezydentowi RP, Marsza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kom Sejmu i Senatu RP, Prezesowi Rady Ministr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w, Ministrowi Sprawiedliwo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ś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ci, I Prezesowi S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du Najwy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szego, Rzecznikowi Praw Obywatelskich, Prezesowi Naczelnego S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du Administracyjnego, Przewodnicz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cemu Krajowej Rady S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downictwa, Prezesom S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w Apelacyjnych i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 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Okr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gowych, Przewodnicz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ą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cemu Krajowej Rady Prokurator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w, Prezesowi Naczelnej Rady Adwokackiej, Prezesowi Krajowej Rady Radc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w Prawnych, Prezesowi Krajowej Rady Notarialnej, a w zakresie punktu 2 uchwa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ł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y tak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ż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pt-PT"/>
        </w:rPr>
        <w:t>e do S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ę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dzi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shd w:val="clear" w:color="auto" w:fill="ffffff"/>
          <w:rtl w:val="0"/>
        </w:rPr>
        <w:t>w wymienionych w nim z nazwiska.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 w:line="360" w:lineRule="auto"/>
        <w:ind w:left="0" w:right="0" w:firstLine="0"/>
        <w:jc w:val="both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0"/>
  </w:abstractNum>
  <w:abstractNum w:abstractNumId="1">
    <w:multiLevelType w:val="hybridMultilevel"/>
    <w:styleLink w:val="Zaimportowany styl 10"/>
    <w:lvl w:ilvl="0">
      <w:start w:val="1"/>
      <w:numFmt w:val="decimal"/>
      <w:suff w:val="tab"/>
      <w:lvlText w:val="%1)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204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204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5"/>
  </w:abstractNum>
  <w:abstractNum w:abstractNumId="3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numbering" w:styleId="Zaimportowany styl 10">
    <w:name w:val="Zaimportowany styl 10"/>
    <w:pPr>
      <w:numPr>
        <w:numId w:val="1"/>
      </w:numPr>
    </w:pPr>
  </w:style>
  <w:style w:type="numbering" w:styleId="Zaimportowany styl 5">
    <w:name w:val="Zaimportowany styl 5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