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D5" w:rsidRDefault="00DE62D5" w:rsidP="00DE62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SSN Jarosław Matras</w:t>
      </w:r>
    </w:p>
    <w:p w:rsidR="00DE62D5" w:rsidRDefault="00DE62D5" w:rsidP="00DE62D5">
      <w:pPr>
        <w:rPr>
          <w:b/>
          <w:sz w:val="28"/>
          <w:szCs w:val="28"/>
        </w:rPr>
      </w:pPr>
    </w:p>
    <w:p w:rsidR="00287D62" w:rsidRPr="00DE62D5" w:rsidRDefault="00287D62" w:rsidP="00DE62D5">
      <w:pPr>
        <w:jc w:val="center"/>
        <w:rPr>
          <w:b/>
          <w:sz w:val="28"/>
          <w:szCs w:val="28"/>
        </w:rPr>
      </w:pPr>
      <w:r w:rsidRPr="00DE62D5">
        <w:rPr>
          <w:b/>
          <w:sz w:val="28"/>
          <w:szCs w:val="28"/>
        </w:rPr>
        <w:t>PRZEPISY INTERTEMPORALNE USTAWY Z 27.09.2013 R.</w:t>
      </w:r>
    </w:p>
    <w:p w:rsidR="00207392" w:rsidRDefault="00287D62" w:rsidP="00DE62D5">
      <w:pPr>
        <w:jc w:val="center"/>
        <w:rPr>
          <w:b/>
          <w:sz w:val="28"/>
          <w:szCs w:val="28"/>
        </w:rPr>
      </w:pPr>
      <w:r w:rsidRPr="00DE62D5">
        <w:rPr>
          <w:b/>
          <w:sz w:val="28"/>
          <w:szCs w:val="28"/>
        </w:rPr>
        <w:t>(1 LIPIEC 2015 R.)</w:t>
      </w:r>
    </w:p>
    <w:p w:rsidR="00DD2552" w:rsidRPr="00DD2552" w:rsidRDefault="00DD2552" w:rsidP="00DE62D5">
      <w:pPr>
        <w:jc w:val="center"/>
        <w:rPr>
          <w:szCs w:val="24"/>
        </w:rPr>
      </w:pPr>
      <w:r>
        <w:rPr>
          <w:szCs w:val="24"/>
        </w:rPr>
        <w:t>Najistotniejsze zagadnienia</w:t>
      </w:r>
    </w:p>
    <w:p w:rsidR="00287D62" w:rsidRDefault="00287D62"/>
    <w:p w:rsidR="00287D62" w:rsidRDefault="00287D62" w:rsidP="00287D6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Zasada – zmiany „chwytają w locie” – czyli od dnia 1 lipca 2015 r. </w:t>
      </w:r>
      <w:r w:rsidR="00DE62D5">
        <w:t xml:space="preserve"> nowe </w:t>
      </w:r>
      <w:r>
        <w:t>przepisy KPK obowiązują w każdej toczącej się sprawie, o ile nie postanowiono inaczej (art. 27 ustawy nowelizującej KPK).</w:t>
      </w:r>
    </w:p>
    <w:p w:rsidR="00927BEF" w:rsidRDefault="00927BEF" w:rsidP="00287D6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Zachowano zasadę skuteczności czynności procesowych dokonanych w zgodzie z </w:t>
      </w:r>
      <w:r w:rsidR="00862E04">
        <w:t>poprzednimi</w:t>
      </w:r>
      <w:r>
        <w:t xml:space="preserve"> przepisami, jeśli </w:t>
      </w:r>
      <w:r w:rsidR="00DE62D5">
        <w:t>nowe przepisy mają</w:t>
      </w:r>
      <w:r>
        <w:t xml:space="preserve"> odmienną </w:t>
      </w:r>
      <w:r w:rsidR="00862E04">
        <w:t>treść</w:t>
      </w:r>
      <w:r>
        <w:t xml:space="preserve"> (art.</w:t>
      </w:r>
      <w:r w:rsidR="00862E04">
        <w:t xml:space="preserve"> 28) oraz wskazano, iż w razie  wątpliwości</w:t>
      </w:r>
      <w:r w:rsidR="00DE62D5">
        <w:t xml:space="preserve"> co do tego jakie przepisy mają</w:t>
      </w:r>
      <w:r w:rsidR="00862E04">
        <w:t xml:space="preserve"> być stosowane – należy stosować przepisy w nowym brzmieniu (art.</w:t>
      </w:r>
      <w:r w:rsidR="00DE62D5">
        <w:t xml:space="preserve"> </w:t>
      </w:r>
      <w:r w:rsidR="00862E04">
        <w:t>29);</w:t>
      </w:r>
    </w:p>
    <w:p w:rsidR="00287D62" w:rsidRDefault="00287D62" w:rsidP="00287D62">
      <w:pPr>
        <w:pStyle w:val="Akapitzlist"/>
        <w:numPr>
          <w:ilvl w:val="0"/>
          <w:numId w:val="1"/>
        </w:numPr>
        <w:spacing w:line="360" w:lineRule="auto"/>
        <w:jc w:val="both"/>
      </w:pPr>
      <w:r>
        <w:t>Dzień 1 lipca 2015 r.</w:t>
      </w:r>
      <w:r w:rsidR="00862E04">
        <w:t>,</w:t>
      </w:r>
      <w:r>
        <w:t xml:space="preserve"> a stan sprawy:</w:t>
      </w:r>
    </w:p>
    <w:p w:rsidR="00862E04" w:rsidRDefault="006B0E04" w:rsidP="006B0E04">
      <w:pPr>
        <w:pStyle w:val="Akapitzlist"/>
        <w:numPr>
          <w:ilvl w:val="0"/>
          <w:numId w:val="2"/>
        </w:numPr>
        <w:spacing w:line="360" w:lineRule="auto"/>
        <w:jc w:val="both"/>
      </w:pPr>
      <w:r w:rsidRPr="00CB76DE">
        <w:rPr>
          <w:u w:val="single"/>
        </w:rPr>
        <w:t>Postę</w:t>
      </w:r>
      <w:r w:rsidR="00862E04" w:rsidRPr="00CB76DE">
        <w:rPr>
          <w:u w:val="single"/>
        </w:rPr>
        <w:t>powanie przygotowawcze</w:t>
      </w:r>
      <w:r w:rsidR="00862E04">
        <w:t>:</w:t>
      </w:r>
    </w:p>
    <w:p w:rsidR="00E17456" w:rsidRDefault="00E17456" w:rsidP="00287D62">
      <w:pPr>
        <w:pStyle w:val="Akapitzlist"/>
        <w:spacing w:line="360" w:lineRule="auto"/>
        <w:jc w:val="both"/>
        <w:rPr>
          <w:b/>
        </w:rPr>
      </w:pPr>
    </w:p>
    <w:p w:rsidR="00287D62" w:rsidRDefault="00E17456" w:rsidP="00287D62">
      <w:pPr>
        <w:pStyle w:val="Akapitzlist"/>
        <w:spacing w:line="360" w:lineRule="auto"/>
        <w:jc w:val="both"/>
      </w:pPr>
      <w:r w:rsidRPr="00E17456">
        <w:rPr>
          <w:b/>
        </w:rPr>
        <w:t>&gt;</w:t>
      </w:r>
      <w:r>
        <w:t xml:space="preserve"> </w:t>
      </w:r>
      <w:r w:rsidR="00287D62">
        <w:t xml:space="preserve"> </w:t>
      </w:r>
      <w:r w:rsidR="00287D62" w:rsidRPr="00E17456">
        <w:rPr>
          <w:u w:val="single"/>
        </w:rPr>
        <w:t>jeśli przed tym dniem wszczęto postępowanie przygotowawcze (śledztwo, dochodzenie</w:t>
      </w:r>
      <w:r w:rsidR="00287D62">
        <w:t xml:space="preserve">), to: </w:t>
      </w:r>
    </w:p>
    <w:p w:rsidR="00862E04" w:rsidRDefault="00862E04" w:rsidP="00287D62">
      <w:pPr>
        <w:pStyle w:val="Akapitzlist"/>
        <w:spacing w:line="360" w:lineRule="auto"/>
        <w:jc w:val="both"/>
      </w:pPr>
      <w:r>
        <w:t>- przepis art. 139 § 1 k.p.k. w wersji „starej” stosuje się do w postępowaniu przygotowawczym do czasu wniesienia aktu oskarżenia – art. 38 ust. 1;</w:t>
      </w:r>
    </w:p>
    <w:p w:rsidR="00862E04" w:rsidRDefault="00862E04" w:rsidP="00287D62">
      <w:pPr>
        <w:pStyle w:val="Akapitzlist"/>
        <w:spacing w:line="360" w:lineRule="auto"/>
        <w:jc w:val="both"/>
      </w:pPr>
      <w:r>
        <w:t>- gdy w toku postępowania przygotowawczego złożono przed 1 lipca wniosek o zastawianie lub przedłużenie t.a. – to sąd może wyznaczyć termin na zmianę tego wniosku – art. 35 ust. 1</w:t>
      </w:r>
      <w:r w:rsidR="00DE62D5">
        <w:t>;</w:t>
      </w:r>
      <w:r>
        <w:t xml:space="preserve"> </w:t>
      </w:r>
    </w:p>
    <w:p w:rsidR="006B0E04" w:rsidRDefault="00287D62" w:rsidP="00287D62">
      <w:pPr>
        <w:pStyle w:val="Akapitzlist"/>
        <w:spacing w:line="360" w:lineRule="auto"/>
        <w:jc w:val="both"/>
      </w:pPr>
      <w:r>
        <w:t xml:space="preserve">- postępowanie nadal jest prowadzone </w:t>
      </w:r>
      <w:r w:rsidRPr="00287D62">
        <w:rPr>
          <w:b/>
        </w:rPr>
        <w:t>w trybie i formie</w:t>
      </w:r>
      <w:r>
        <w:t xml:space="preserve"> określonej w dotychczasowych przepisach</w:t>
      </w:r>
      <w:r w:rsidR="00DE62D5">
        <w:t>;</w:t>
      </w:r>
      <w:r>
        <w:t xml:space="preserve"> </w:t>
      </w:r>
    </w:p>
    <w:p w:rsidR="00E17456" w:rsidRDefault="00E17456" w:rsidP="00287D62">
      <w:pPr>
        <w:pStyle w:val="Akapitzlist"/>
        <w:spacing w:line="360" w:lineRule="auto"/>
        <w:jc w:val="both"/>
      </w:pPr>
    </w:p>
    <w:p w:rsidR="00287D62" w:rsidRDefault="006B0E04" w:rsidP="00287D62">
      <w:pPr>
        <w:pStyle w:val="Akapitzlist"/>
        <w:spacing w:line="360" w:lineRule="auto"/>
        <w:jc w:val="both"/>
      </w:pPr>
      <w:r>
        <w:t xml:space="preserve">B. </w:t>
      </w:r>
      <w:r w:rsidR="00862E04" w:rsidRPr="00CB76DE">
        <w:rPr>
          <w:u w:val="single"/>
        </w:rPr>
        <w:t>Postępowanie sądowe</w:t>
      </w:r>
      <w:r w:rsidR="00862E04">
        <w:t>:</w:t>
      </w:r>
    </w:p>
    <w:p w:rsidR="00287D62" w:rsidRDefault="00E17456" w:rsidP="00287D62">
      <w:pPr>
        <w:pStyle w:val="Akapitzlist"/>
        <w:spacing w:line="360" w:lineRule="auto"/>
        <w:jc w:val="both"/>
      </w:pPr>
      <w:r w:rsidRPr="00E17456">
        <w:rPr>
          <w:b/>
        </w:rPr>
        <w:t>&gt;</w:t>
      </w:r>
      <w:r>
        <w:t xml:space="preserve"> </w:t>
      </w:r>
      <w:r w:rsidR="00287D62">
        <w:t xml:space="preserve"> jeśli </w:t>
      </w:r>
      <w:r w:rsidR="00287D62" w:rsidRPr="00862E04">
        <w:rPr>
          <w:u w:val="single"/>
        </w:rPr>
        <w:t>wniesiono do sądu akt oskarżenia przed 1 lipca</w:t>
      </w:r>
      <w:r w:rsidR="00287D62">
        <w:t>, to :</w:t>
      </w:r>
    </w:p>
    <w:p w:rsidR="00862E04" w:rsidRDefault="006B0E04" w:rsidP="00287D62">
      <w:pPr>
        <w:pStyle w:val="Akapitzlist"/>
        <w:spacing w:line="360" w:lineRule="auto"/>
        <w:jc w:val="both"/>
      </w:pPr>
      <w:r>
        <w:t xml:space="preserve">- </w:t>
      </w:r>
      <w:r w:rsidRPr="006B0E04">
        <w:t>postępowanie nadal jest prowadzone w trybie i formie określonej w dotychczasowych przepisach (czyli np. w trybie uproszczonym w postępowaniu sądowym) – z wyjątkiem art. 517g § 1 k.p.k. i art. 517i § 2 k.p.k. w nowym brzmieniu;</w:t>
      </w:r>
    </w:p>
    <w:p w:rsidR="00CB76DE" w:rsidRDefault="00CB76DE" w:rsidP="00287D62">
      <w:pPr>
        <w:pStyle w:val="Akapitzlist"/>
        <w:spacing w:line="360" w:lineRule="auto"/>
        <w:jc w:val="both"/>
      </w:pPr>
      <w:r>
        <w:lastRenderedPageBreak/>
        <w:t>- właściwy jest sąd dotychczasowy oraz w dotychczasowym składzie – do zakończenia danej instancji – art. 30;</w:t>
      </w:r>
    </w:p>
    <w:p w:rsidR="006B0E04" w:rsidRDefault="006B0E04" w:rsidP="006B0E04">
      <w:pPr>
        <w:pStyle w:val="Akapitzlist"/>
        <w:spacing w:line="360" w:lineRule="auto"/>
        <w:jc w:val="both"/>
      </w:pPr>
      <w:r>
        <w:t>- przepis art. 139 §1 k.p.k. oraz art. 80 - w brzmieniu „starym”  (kwestia 139 i obrona obligatoryjna przed sądem okręgowym) stosuje się do zakończenia postępowania w danej instancji (art. 34 i art. 38 ust. 1);</w:t>
      </w:r>
    </w:p>
    <w:p w:rsidR="00287D62" w:rsidRPr="006B0E04" w:rsidRDefault="00287D62" w:rsidP="006B0E04">
      <w:pPr>
        <w:pStyle w:val="Akapitzlist"/>
        <w:spacing w:line="360" w:lineRule="auto"/>
        <w:jc w:val="both"/>
      </w:pPr>
      <w:r>
        <w:t xml:space="preserve">- stosuje się nowe przepisy, </w:t>
      </w:r>
      <w:r w:rsidRPr="006B0E04">
        <w:rPr>
          <w:b/>
        </w:rPr>
        <w:t>z wyjątkiem art. 167, art. 171 § 2, art. 366 § 1, art. 370, art. 391, art. 397, art. 401 § 1, art. 417, art. 433 § 1, art. 434, art. 437 § 2, art. 443, art. 447, art. 452, art. 454 kpk. (art. 36 pkt 2)</w:t>
      </w:r>
    </w:p>
    <w:p w:rsidR="00927BEF" w:rsidRDefault="00287D62" w:rsidP="00927BEF">
      <w:pPr>
        <w:pStyle w:val="Akapitzlist"/>
        <w:spacing w:line="360" w:lineRule="auto"/>
        <w:jc w:val="both"/>
      </w:pPr>
      <w:r>
        <w:rPr>
          <w:b/>
        </w:rPr>
        <w:t>Te przepisy</w:t>
      </w:r>
      <w:r w:rsidR="00927BEF">
        <w:rPr>
          <w:b/>
        </w:rPr>
        <w:t xml:space="preserve"> poprzednie</w:t>
      </w:r>
      <w:r>
        <w:rPr>
          <w:b/>
        </w:rPr>
        <w:t xml:space="preserve"> (wyboldowane) – </w:t>
      </w:r>
      <w:r w:rsidRPr="00287D62">
        <w:rPr>
          <w:b/>
          <w:u w:val="single"/>
        </w:rPr>
        <w:t>mają zastosowanie d</w:t>
      </w:r>
      <w:r w:rsidR="00927BEF">
        <w:rPr>
          <w:b/>
          <w:u w:val="single"/>
        </w:rPr>
        <w:t>o prawomocnego zakończenia postę</w:t>
      </w:r>
      <w:r w:rsidRPr="00287D62">
        <w:rPr>
          <w:b/>
          <w:u w:val="single"/>
        </w:rPr>
        <w:t>powania</w:t>
      </w:r>
      <w:r>
        <w:rPr>
          <w:b/>
        </w:rPr>
        <w:t>, przy czym art. 434 § 4 k.p.k. stosuje się w nowym brzmieniu w przypadku podniesienia zarzutu obrazy prawa materialnego.</w:t>
      </w:r>
      <w:r w:rsidR="00927BEF">
        <w:rPr>
          <w:b/>
        </w:rPr>
        <w:t xml:space="preserve"> </w:t>
      </w:r>
      <w:r w:rsidR="00927BEF" w:rsidRPr="00927BEF">
        <w:rPr>
          <w:u w:val="single"/>
        </w:rPr>
        <w:t>Jeśli w dalszym postępowaniu wskutek rozpoznania nadzwyczajnych środków zaskarżenia dojdzie do uchylenia prawomocnego orzeczenia sądu odwoławczego i skierowania sprawy do ponownego rozpoznania</w:t>
      </w:r>
      <w:r w:rsidR="00927BEF" w:rsidRPr="00927BEF">
        <w:t xml:space="preserve"> - przepis</w:t>
      </w:r>
      <w:r w:rsidR="00927BEF">
        <w:t>y</w:t>
      </w:r>
      <w:r w:rsidR="00927BEF" w:rsidRPr="00927BEF">
        <w:t xml:space="preserve"> </w:t>
      </w:r>
      <w:r w:rsidR="00927BEF">
        <w:t>te są</w:t>
      </w:r>
      <w:r w:rsidR="00927BEF" w:rsidRPr="00927BEF">
        <w:t xml:space="preserve"> stosowan</w:t>
      </w:r>
      <w:r w:rsidR="00927BEF">
        <w:t>e</w:t>
      </w:r>
      <w:r w:rsidR="00927BEF" w:rsidRPr="00927BEF">
        <w:t xml:space="preserve"> do czasu prawomocnego zakończenia postępowania (art. 36 pkt 1 i art. 37 u.n.).</w:t>
      </w:r>
    </w:p>
    <w:p w:rsidR="00287D62" w:rsidRDefault="00287D62" w:rsidP="00287D62">
      <w:pPr>
        <w:pStyle w:val="Akapitzlist"/>
        <w:spacing w:line="360" w:lineRule="auto"/>
        <w:jc w:val="both"/>
        <w:rPr>
          <w:b/>
        </w:rPr>
      </w:pPr>
    </w:p>
    <w:p w:rsidR="00287D62" w:rsidRDefault="00287D62" w:rsidP="00287D62">
      <w:pPr>
        <w:pStyle w:val="Akapitzlist"/>
        <w:spacing w:line="360" w:lineRule="auto"/>
        <w:jc w:val="both"/>
      </w:pPr>
      <w:r>
        <w:rPr>
          <w:b/>
        </w:rPr>
        <w:t xml:space="preserve">- </w:t>
      </w:r>
      <w:r w:rsidRPr="000157FF">
        <w:rPr>
          <w:b/>
        </w:rPr>
        <w:t>nie stosuje się art. 168a do czasu prawomocnego zakończenia postępowania. (art. 36 pkt 1)</w:t>
      </w:r>
      <w:r w:rsidR="00927BEF">
        <w:t>;</w:t>
      </w:r>
      <w:r w:rsidR="00862E04">
        <w:t xml:space="preserve"> rozciągnięto to na postępowanie po uchyleniu w wyniku nadzwyczajnych środków zaskarżenia: </w:t>
      </w:r>
      <w:r w:rsidR="00927BEF">
        <w:t xml:space="preserve"> </w:t>
      </w:r>
      <w:r w:rsidR="00927BEF" w:rsidRPr="00927BEF">
        <w:rPr>
          <w:u w:val="single"/>
        </w:rPr>
        <w:t>Jeśli w dalszym postępowaniu wskutek rozpoznania nadzwyczajnych środków zaskarżenia dojdzie do uchylenia prawomocnego orzeczenia sądu odwoławczego i skierowania sprawy do ponownego rozpoznania</w:t>
      </w:r>
      <w:r w:rsidR="00927BEF" w:rsidRPr="00927BEF">
        <w:t xml:space="preserve"> - przepis nie może być stosowany do czasu prawomocnego zakończenia postępowania (art. 36 pkt 1 i art. 37 u.n.).</w:t>
      </w:r>
    </w:p>
    <w:p w:rsidR="00927BEF" w:rsidRDefault="00927BEF" w:rsidP="00927BEF">
      <w:pPr>
        <w:pStyle w:val="Akapitzlist"/>
        <w:spacing w:line="360" w:lineRule="auto"/>
        <w:jc w:val="both"/>
      </w:pPr>
      <w:r>
        <w:rPr>
          <w:b/>
        </w:rPr>
        <w:t>-</w:t>
      </w:r>
      <w:r>
        <w:t xml:space="preserve">  </w:t>
      </w:r>
      <w:r w:rsidRPr="000157FF">
        <w:rPr>
          <w:b/>
        </w:rPr>
        <w:t>jeśli przesłuchano już pokrzywdzonego to art. 49a  stosuje się w wersji poprzedniej</w:t>
      </w:r>
      <w:r>
        <w:t xml:space="preserve"> (art. 36 pkt 3);</w:t>
      </w:r>
    </w:p>
    <w:p w:rsidR="00927BEF" w:rsidRDefault="00927BEF" w:rsidP="00927BEF">
      <w:pPr>
        <w:pStyle w:val="Akapitzlist"/>
        <w:spacing w:line="360" w:lineRule="auto"/>
        <w:jc w:val="both"/>
      </w:pPr>
      <w:r>
        <w:t xml:space="preserve">- </w:t>
      </w:r>
      <w:r w:rsidR="00CB76DE">
        <w:t xml:space="preserve"> </w:t>
      </w:r>
      <w:r>
        <w:t xml:space="preserve">i przed 1 lipca zarządzono przerwę w rozprawie, to o </w:t>
      </w:r>
      <w:r w:rsidRPr="00927BEF">
        <w:t xml:space="preserve">nowym terminie </w:t>
      </w:r>
      <w:bookmarkStart w:id="0" w:name="_GoBack"/>
      <w:bookmarkEnd w:id="0"/>
      <w:r w:rsidRPr="00927BEF">
        <w:t>rozprawy zawiadamia się oskarżonego, który nie uczestniczył w rozprawie, na której zarządzono przerwę, a którego stawiennictwo nie jest o</w:t>
      </w:r>
      <w:r w:rsidR="00862E04">
        <w:t>bowiązkowe (art. 36 pkt 5 u.n.);</w:t>
      </w:r>
    </w:p>
    <w:p w:rsidR="00862E04" w:rsidRDefault="00862E04" w:rsidP="00927BEF">
      <w:pPr>
        <w:pStyle w:val="Akapitzlist"/>
        <w:spacing w:line="360" w:lineRule="auto"/>
        <w:jc w:val="both"/>
      </w:pPr>
      <w:r>
        <w:t xml:space="preserve">- </w:t>
      </w:r>
      <w:r w:rsidR="006B0E04">
        <w:t xml:space="preserve"> </w:t>
      </w:r>
      <w:r w:rsidR="006B0E04" w:rsidRPr="006B0E04">
        <w:t xml:space="preserve">art. 36 pkt 4 - w ciągu 2 miesięcy od dnia wejście w życie noweli (czyli </w:t>
      </w:r>
      <w:r w:rsidR="006B0E04" w:rsidRPr="006B0E04">
        <w:rPr>
          <w:b/>
        </w:rPr>
        <w:t>do 1 września  2015</w:t>
      </w:r>
      <w:r w:rsidR="006B0E04" w:rsidRPr="006B0E04">
        <w:t xml:space="preserve"> r.), </w:t>
      </w:r>
      <w:r w:rsidR="006B0E04" w:rsidRPr="006B0E04">
        <w:rPr>
          <w:b/>
        </w:rPr>
        <w:t>ale nie później niż do zamknięcia przewodu sądowego na rozprawie głównej</w:t>
      </w:r>
      <w:r w:rsidR="006B0E04" w:rsidRPr="006B0E04">
        <w:t xml:space="preserve">, oskarżony o zbrodnie może złożyć wniosek o wydanie </w:t>
      </w:r>
      <w:r w:rsidR="006B0E04" w:rsidRPr="006B0E04">
        <w:lastRenderedPageBreak/>
        <w:t>wyroku skazującego i wymierzenie mu kary bez przeprowadzenia postępowania dowodowego. Uwzględniając ten wniosek, sąd może nadzwyczajnie złagodzić mu karę, niezależnie od podstaw wymienionych w art. 60 § 1-4 kk;</w:t>
      </w:r>
      <w:r w:rsidR="006B0E04">
        <w:t xml:space="preserve"> (to jest na tle nowego przepisu art. 387 </w:t>
      </w:r>
      <w:r w:rsidR="00871664">
        <w:t xml:space="preserve">§ 4 </w:t>
      </w:r>
      <w:r w:rsidR="006B0E04">
        <w:t>k.p.k.)</w:t>
      </w:r>
      <w:r w:rsidR="00871664">
        <w:t>;</w:t>
      </w:r>
    </w:p>
    <w:p w:rsidR="00871664" w:rsidRDefault="00871664" w:rsidP="00927BEF">
      <w:pPr>
        <w:pStyle w:val="Akapitzlist"/>
        <w:spacing w:line="360" w:lineRule="auto"/>
        <w:jc w:val="both"/>
      </w:pPr>
      <w:r>
        <w:t xml:space="preserve">- oraz </w:t>
      </w:r>
      <w:r w:rsidRPr="00871664">
        <w:rPr>
          <w:b/>
        </w:rPr>
        <w:t>gdy jednocześnie – przed 1 lipca 2015 r. - doręczono oskarżonemu pozbawionemu wolności zawiadomienie o przyjęciu apelacji</w:t>
      </w:r>
      <w:r>
        <w:t xml:space="preserve"> to </w:t>
      </w:r>
      <w:r w:rsidRPr="00871664">
        <w:rPr>
          <w:u w:val="single"/>
        </w:rPr>
        <w:t>art. 451 k.p.k. w brzmieniu dotychczasowym</w:t>
      </w:r>
      <w:r>
        <w:t xml:space="preserve"> stosuje się do</w:t>
      </w:r>
      <w:r w:rsidRPr="00871664">
        <w:t xml:space="preserve"> zakończenia postępowania odwoławczego (art. 36 ust. 6 u.n.)</w:t>
      </w:r>
      <w:r>
        <w:t>;</w:t>
      </w:r>
    </w:p>
    <w:p w:rsidR="00E17456" w:rsidRDefault="00E17456" w:rsidP="00927BEF">
      <w:pPr>
        <w:pStyle w:val="Akapitzlist"/>
        <w:spacing w:line="360" w:lineRule="auto"/>
        <w:jc w:val="both"/>
      </w:pPr>
      <w:r>
        <w:t xml:space="preserve">&gt; </w:t>
      </w:r>
      <w:r w:rsidRPr="00E17456">
        <w:rPr>
          <w:b/>
        </w:rPr>
        <w:t>gdy złożono wniosek o wznowienie postępowania</w:t>
      </w:r>
      <w:r>
        <w:t xml:space="preserve"> – na dotychczasowych zasadach – art. 33;</w:t>
      </w:r>
    </w:p>
    <w:p w:rsidR="00871664" w:rsidRDefault="00871664" w:rsidP="00927BEF">
      <w:pPr>
        <w:pStyle w:val="Akapitzlist"/>
        <w:spacing w:line="360" w:lineRule="auto"/>
        <w:jc w:val="both"/>
      </w:pPr>
    </w:p>
    <w:p w:rsidR="00871664" w:rsidRPr="00871664" w:rsidRDefault="00871664" w:rsidP="0087166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871664">
        <w:rPr>
          <w:b/>
        </w:rPr>
        <w:t>Ogłoszenie  wyroku lub jego doręczenie przed dniem 1 lipca 2015 r.</w:t>
      </w:r>
    </w:p>
    <w:p w:rsidR="00871664" w:rsidRDefault="00871664" w:rsidP="00871664">
      <w:pPr>
        <w:pStyle w:val="Akapitzlist"/>
        <w:spacing w:line="360" w:lineRule="auto"/>
        <w:jc w:val="both"/>
      </w:pPr>
      <w:r>
        <w:t xml:space="preserve">- przepis art. 422 § 1 k.p.k. i 517h § 1 k.p.k. stosuje się w brzmieniu dotychczasowym – art. 38 ust. 2 </w:t>
      </w:r>
    </w:p>
    <w:p w:rsidR="009D367C" w:rsidRDefault="00871664" w:rsidP="00871664">
      <w:pPr>
        <w:pStyle w:val="Akapitzlist"/>
        <w:spacing w:line="360" w:lineRule="auto"/>
        <w:jc w:val="both"/>
      </w:pPr>
      <w:r>
        <w:t xml:space="preserve">UWAGA: Co to oznacza: </w:t>
      </w:r>
    </w:p>
    <w:p w:rsidR="00871664" w:rsidRDefault="00871664" w:rsidP="009D367C">
      <w:pPr>
        <w:pStyle w:val="Akapitzlist"/>
        <w:numPr>
          <w:ilvl w:val="0"/>
          <w:numId w:val="3"/>
        </w:numPr>
        <w:spacing w:line="360" w:lineRule="auto"/>
        <w:jc w:val="both"/>
      </w:pPr>
      <w:r w:rsidRPr="00871664">
        <w:rPr>
          <w:b/>
        </w:rPr>
        <w:t>termin 7 dniowy</w:t>
      </w:r>
      <w:r>
        <w:t xml:space="preserve"> dla złożenia wniosku o uzasadnienie liczy się od ogłoszenia wyroku ! (według „</w:t>
      </w:r>
      <w:r w:rsidR="009D367C">
        <w:t>starych</w:t>
      </w:r>
      <w:r>
        <w:t>” zasad – czyli jeśli strona nie był</w:t>
      </w:r>
      <w:r w:rsidR="00E17456">
        <w:t>a</w:t>
      </w:r>
      <w:r>
        <w:t xml:space="preserve"> obecna podczas ogłoszenia wyroku, to musi sama „dopilnować” aby ustalić jaka jest treść wyroku oraz by w terminie 7 dni </w:t>
      </w:r>
      <w:r w:rsidR="009D367C">
        <w:t>złożyć</w:t>
      </w:r>
      <w:r>
        <w:t xml:space="preserve"> wniosek o uzasadnieni</w:t>
      </w:r>
      <w:r w:rsidR="00E17456">
        <w:t>e</w:t>
      </w:r>
      <w:r>
        <w:t>)</w:t>
      </w:r>
      <w:r w:rsidR="009D367C">
        <w:t>;</w:t>
      </w:r>
    </w:p>
    <w:p w:rsidR="009D367C" w:rsidRDefault="009D367C" w:rsidP="009D367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kiedy był obowiązek doręczenia wyroku (chodzi tu o przepis art. 422 § 3 k.p.k. – np. także wygaśniecie obrony obligatoryjnej na skutek uprawomocnienia się wyroku, gdy skazany przybywał w zakładzie karnym) – </w:t>
      </w:r>
      <w:r>
        <w:t>to termin liczy się od daty doręczenia wyroku;</w:t>
      </w:r>
    </w:p>
    <w:p w:rsidR="009D367C" w:rsidRPr="009D367C" w:rsidRDefault="009D367C" w:rsidP="009D367C">
      <w:pPr>
        <w:spacing w:line="360" w:lineRule="auto"/>
        <w:jc w:val="both"/>
        <w:rPr>
          <w:b/>
        </w:rPr>
      </w:pPr>
      <w:r w:rsidRPr="009D367C">
        <w:rPr>
          <w:b/>
        </w:rPr>
        <w:t>Uwaga:</w:t>
      </w:r>
    </w:p>
    <w:p w:rsidR="009D367C" w:rsidRDefault="009D367C" w:rsidP="009D367C">
      <w:pPr>
        <w:spacing w:line="360" w:lineRule="auto"/>
        <w:jc w:val="both"/>
      </w:pPr>
      <w:r w:rsidRPr="009D367C">
        <w:rPr>
          <w:b/>
        </w:rPr>
        <w:t xml:space="preserve">Oznacza to, iż jeśli </w:t>
      </w:r>
      <w:r w:rsidR="00CB76DE">
        <w:rPr>
          <w:b/>
          <w:u w:val="single"/>
        </w:rPr>
        <w:t>w</w:t>
      </w:r>
      <w:r w:rsidRPr="009D367C">
        <w:rPr>
          <w:b/>
          <w:u w:val="single"/>
        </w:rPr>
        <w:t xml:space="preserve"> dniu 1 lipca 2015 r. </w:t>
      </w:r>
      <w:r w:rsidR="00CB76DE">
        <w:rPr>
          <w:b/>
          <w:u w:val="single"/>
        </w:rPr>
        <w:t xml:space="preserve">(i potem) </w:t>
      </w:r>
      <w:r w:rsidRPr="009D367C">
        <w:rPr>
          <w:b/>
          <w:u w:val="single"/>
        </w:rPr>
        <w:t>ogłoszono wyrok</w:t>
      </w:r>
      <w:r w:rsidRPr="009D367C">
        <w:rPr>
          <w:b/>
        </w:rPr>
        <w:t xml:space="preserve"> zasady doręczenia wyroków reguluje art. 100 § 3 k.p.k. w nowym brzmieniu</w:t>
      </w:r>
      <w:r>
        <w:t xml:space="preserve"> –</w:t>
      </w:r>
    </w:p>
    <w:p w:rsidR="009D367C" w:rsidRDefault="009D367C" w:rsidP="009D367C">
      <w:pPr>
        <w:spacing w:line="360" w:lineRule="auto"/>
        <w:jc w:val="both"/>
      </w:pPr>
      <w:r>
        <w:t>Co to oznacza</w:t>
      </w:r>
      <w:r w:rsidR="00DD2552">
        <w:t xml:space="preserve"> </w:t>
      </w:r>
      <w:r>
        <w:t xml:space="preserve">- a/ </w:t>
      </w:r>
      <w:r w:rsidRPr="009D367C">
        <w:rPr>
          <w:b/>
        </w:rPr>
        <w:t>wyrok wydany pod nieobecność strony</w:t>
      </w:r>
      <w:r>
        <w:t xml:space="preserve"> zostanie stronie doręczony na podstawie art. 100 § 3 k.p.k. i od daty doręczenia będzie biegł termin do złożenia wniosku o uzasadnienie;</w:t>
      </w:r>
      <w:r w:rsidR="00B57091">
        <w:t xml:space="preserve"> termin zawity nie może być przekroczony;  wniosek o uzasadnienie może zostać złożony skutecznie jeszcze przed datą doręczenia (oby tylko po dacie ogłoszenia wyroku!)</w:t>
      </w:r>
    </w:p>
    <w:p w:rsidR="009D367C" w:rsidRDefault="009D367C" w:rsidP="009D367C">
      <w:pPr>
        <w:spacing w:line="360" w:lineRule="auto"/>
        <w:jc w:val="both"/>
      </w:pPr>
      <w:r>
        <w:t xml:space="preserve">b/ </w:t>
      </w:r>
      <w:r w:rsidRPr="009D367C">
        <w:rPr>
          <w:b/>
        </w:rPr>
        <w:t>jeśli na ogłoszeniu wyroku będzie pełnomocnik, ale nie będzie strony</w:t>
      </w:r>
      <w:r>
        <w:t xml:space="preserve"> – to i tak odpis wyroku zostanie doręczony stronie, a z uwagi na przepis art. 140 k.p.k. także pełnomocnikowi pomimo, iż był podczas jego ogłoszenia;</w:t>
      </w:r>
    </w:p>
    <w:p w:rsidR="009D367C" w:rsidRDefault="00B57091" w:rsidP="009D367C">
      <w:pPr>
        <w:spacing w:line="360" w:lineRule="auto"/>
        <w:jc w:val="both"/>
      </w:pPr>
      <w:r>
        <w:t>Tożsame reguły w przypadku art. 100 § 4 k.p.k.</w:t>
      </w:r>
    </w:p>
    <w:p w:rsidR="00B57091" w:rsidRDefault="00B57091" w:rsidP="00B57091">
      <w:pPr>
        <w:pStyle w:val="Akapitzlist"/>
        <w:numPr>
          <w:ilvl w:val="0"/>
          <w:numId w:val="3"/>
        </w:numPr>
        <w:spacing w:line="360" w:lineRule="auto"/>
        <w:jc w:val="both"/>
      </w:pPr>
      <w:r w:rsidRPr="00CB76DE">
        <w:rPr>
          <w:b/>
        </w:rPr>
        <w:t>reguła ta dotyczy także wyroków sądów odwoławczych</w:t>
      </w:r>
      <w:r>
        <w:t xml:space="preserve"> ogłoszonych przed 1 lipca 2015 r. – do nich bowiem także stosuje się </w:t>
      </w:r>
      <w:r w:rsidR="00CB76DE">
        <w:t xml:space="preserve">art. 422 poprzez art. 457 § 2 k.p.k. </w:t>
      </w:r>
    </w:p>
    <w:p w:rsidR="00CB76DE" w:rsidRDefault="00CB76DE" w:rsidP="00CB76DE">
      <w:pPr>
        <w:pStyle w:val="Akapitzlist"/>
        <w:spacing w:line="360" w:lineRule="auto"/>
        <w:ind w:left="1080"/>
        <w:jc w:val="both"/>
      </w:pPr>
      <w:r>
        <w:t>- czyli jeśli wyrok sądu II instancji został ogłoszony przez 1 lipca 2015 r. to termin do złożenia wniosku o uzasadnienie według reguły 7 dni od daty ogłoszenia (lub od doręczenia gdy trzeba było doręczyć).</w:t>
      </w:r>
    </w:p>
    <w:p w:rsidR="00CB76DE" w:rsidRDefault="00CB76DE" w:rsidP="00CB76DE">
      <w:pPr>
        <w:spacing w:line="360" w:lineRule="auto"/>
        <w:jc w:val="both"/>
      </w:pPr>
      <w:r>
        <w:t xml:space="preserve">5. </w:t>
      </w:r>
      <w:r w:rsidRPr="00CB76DE">
        <w:rPr>
          <w:b/>
        </w:rPr>
        <w:t>Wyrok sądu II instancji wydany przed 1 lipca 2015 r.</w:t>
      </w:r>
      <w:r>
        <w:t xml:space="preserve"> – nie obowiązuje nowe brzmienie art. 523 § 1 k.p.k. (zachowano szersze pole zarzutów kasacji).</w:t>
      </w:r>
    </w:p>
    <w:p w:rsidR="009D367C" w:rsidRDefault="009D367C" w:rsidP="00CB76DE">
      <w:pPr>
        <w:spacing w:line="360" w:lineRule="auto"/>
        <w:jc w:val="both"/>
      </w:pPr>
    </w:p>
    <w:p w:rsidR="00CB76DE" w:rsidRDefault="00CB76DE" w:rsidP="00CB76DE">
      <w:pPr>
        <w:spacing w:line="360" w:lineRule="auto"/>
        <w:jc w:val="both"/>
      </w:pPr>
      <w:r>
        <w:t xml:space="preserve">UWAGA NA TLE PKT 4 I 5 </w:t>
      </w:r>
      <w:r w:rsidR="00E17456">
        <w:t>–</w:t>
      </w:r>
      <w:r>
        <w:t xml:space="preserve"> </w:t>
      </w:r>
      <w:r w:rsidR="00E17456">
        <w:t>gdy orzeczenia wydano przed dniem 1 lipca 2015 r. to podstawą  wznowienia może być przepis art. 540b § 1 pkt 2 k.p.k. w brzmieniu dotychczasowym – art. 33</w:t>
      </w:r>
    </w:p>
    <w:p w:rsidR="00E17456" w:rsidRPr="00DE62D5" w:rsidRDefault="00E17456" w:rsidP="00CB76DE">
      <w:pPr>
        <w:spacing w:line="360" w:lineRule="auto"/>
        <w:jc w:val="both"/>
        <w:rPr>
          <w:b/>
        </w:rPr>
      </w:pPr>
      <w:r w:rsidRPr="00DE62D5">
        <w:rPr>
          <w:b/>
        </w:rPr>
        <w:t>6. Odszkodowanie (rozdział 58 KPK).</w:t>
      </w:r>
    </w:p>
    <w:p w:rsidR="00DE62D5" w:rsidRDefault="00DE62D5" w:rsidP="00E17456">
      <w:pPr>
        <w:spacing w:line="360" w:lineRule="auto"/>
        <w:jc w:val="both"/>
      </w:pPr>
      <w:r>
        <w:t xml:space="preserve">a/ </w:t>
      </w:r>
      <w:r w:rsidRPr="00DE62D5">
        <w:rPr>
          <w:b/>
        </w:rPr>
        <w:t>prawo do odszkodowania na nowych zasadach</w:t>
      </w:r>
      <w:r>
        <w:t xml:space="preserve"> – dotyczy:</w:t>
      </w:r>
    </w:p>
    <w:p w:rsidR="00E17456" w:rsidRDefault="00DE62D5" w:rsidP="00E17456">
      <w:pPr>
        <w:spacing w:line="360" w:lineRule="auto"/>
        <w:jc w:val="both"/>
      </w:pPr>
      <w:r>
        <w:t>- orzeczenia</w:t>
      </w:r>
      <w:r w:rsidR="00E17456">
        <w:t>, które wydane zostało nie wcześniej niż 3 lata przed wejściem w</w:t>
      </w:r>
      <w:r>
        <w:t xml:space="preserve"> </w:t>
      </w:r>
      <w:r w:rsidR="00E17456">
        <w:t xml:space="preserve">życie ustawy nowelizacyjnej, czyli </w:t>
      </w:r>
      <w:r>
        <w:t>wydane 1 lipca 2012 i później</w:t>
      </w:r>
      <w:r w:rsidR="00E17456">
        <w:t xml:space="preserve">, </w:t>
      </w:r>
      <w:r>
        <w:t xml:space="preserve">a </w:t>
      </w:r>
      <w:r w:rsidR="00E17456">
        <w:t xml:space="preserve">które nie dawało </w:t>
      </w:r>
      <w:r>
        <w:t xml:space="preserve">wówczas </w:t>
      </w:r>
      <w:r w:rsidR="00E17456">
        <w:t xml:space="preserve">podstawy do odszkodowania i zadośćuczynienia, a daje </w:t>
      </w:r>
      <w:r>
        <w:t xml:space="preserve">obecnie </w:t>
      </w:r>
      <w:r w:rsidR="00E17456">
        <w:t>podstawę na podstawie przepisów znowelizowanych</w:t>
      </w:r>
      <w:r>
        <w:t xml:space="preserve"> – przy czym </w:t>
      </w:r>
      <w:r w:rsidR="00E17456">
        <w:t xml:space="preserve"> przedawnienie roszczenia następuje nie wcześniej niż po upływie 3 lat od dnia wejścia w życie ustawy nowelizacyjnej;</w:t>
      </w:r>
    </w:p>
    <w:p w:rsidR="00E17456" w:rsidRDefault="00DE62D5" w:rsidP="00E17456">
      <w:pPr>
        <w:spacing w:line="360" w:lineRule="auto"/>
        <w:jc w:val="both"/>
      </w:pPr>
      <w:r>
        <w:t>- dokonania zatrzymania</w:t>
      </w:r>
      <w:r w:rsidR="00E17456">
        <w:t xml:space="preserve">, które nie dawało podstaw do odszkodowania i zadośćuczynienia, a na podstawie przepisów znowelizowanych takie podstawy istnieją - jeśli dokonane </w:t>
      </w:r>
      <w:r>
        <w:t xml:space="preserve">zostało </w:t>
      </w:r>
      <w:r w:rsidR="00E17456">
        <w:t>1 lipca 2012 r. i później - przedawnia się nie wcześniej niż 3 lata od dnia wejścia w życie</w:t>
      </w:r>
      <w:r>
        <w:t>;</w:t>
      </w:r>
    </w:p>
    <w:p w:rsidR="00E17456" w:rsidRDefault="00DE62D5" w:rsidP="00E17456">
      <w:pPr>
        <w:spacing w:line="360" w:lineRule="auto"/>
        <w:jc w:val="both"/>
      </w:pPr>
      <w:r>
        <w:t>b</w:t>
      </w:r>
      <w:r w:rsidRPr="00DE62D5">
        <w:rPr>
          <w:b/>
        </w:rPr>
        <w:t>/ złożenie</w:t>
      </w:r>
      <w:r w:rsidR="00E17456" w:rsidRPr="00DE62D5">
        <w:rPr>
          <w:b/>
        </w:rPr>
        <w:t xml:space="preserve"> fałszywego zawiadomienia lub fałszywych wyjaśnień</w:t>
      </w:r>
      <w:r w:rsidRPr="00DE62D5">
        <w:rPr>
          <w:b/>
        </w:rPr>
        <w:t xml:space="preserve"> przed 1 lipca 2015 r.</w:t>
      </w:r>
      <w:r w:rsidR="00E17456">
        <w:t xml:space="preserve"> - do oceny zasadności roszczeń o odszkodowanie i zadośćuczynienie stosuje się art. 553 § 3 k</w:t>
      </w:r>
      <w:r>
        <w:t>.</w:t>
      </w:r>
      <w:r w:rsidR="00E17456">
        <w:t>p</w:t>
      </w:r>
      <w:r>
        <w:t>.</w:t>
      </w:r>
      <w:r w:rsidR="00E17456">
        <w:t>k</w:t>
      </w:r>
      <w:r>
        <w:t>.</w:t>
      </w:r>
      <w:r w:rsidR="00E17456">
        <w:t xml:space="preserve"> w dotychczasowym brzmieniu</w:t>
      </w:r>
      <w:r>
        <w:t>.</w:t>
      </w:r>
    </w:p>
    <w:p w:rsidR="00DE62D5" w:rsidRDefault="00DE62D5" w:rsidP="00E17456">
      <w:pPr>
        <w:spacing w:line="360" w:lineRule="auto"/>
        <w:jc w:val="both"/>
      </w:pPr>
    </w:p>
    <w:p w:rsidR="00DE62D5" w:rsidRPr="00287D62" w:rsidRDefault="00DE62D5" w:rsidP="00E17456">
      <w:pPr>
        <w:spacing w:line="360" w:lineRule="auto"/>
        <w:jc w:val="both"/>
      </w:pPr>
      <w:r>
        <w:t>7. Obowiązek informacyjny – por. art. 31</w:t>
      </w:r>
    </w:p>
    <w:sectPr w:rsidR="00DE62D5" w:rsidRPr="00287D62" w:rsidSect="00B341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DC" w:rsidRDefault="00FF46DC" w:rsidP="00DE62D5">
      <w:pPr>
        <w:spacing w:after="0" w:line="240" w:lineRule="auto"/>
      </w:pPr>
      <w:r>
        <w:separator/>
      </w:r>
    </w:p>
  </w:endnote>
  <w:endnote w:type="continuationSeparator" w:id="0">
    <w:p w:rsidR="00FF46DC" w:rsidRDefault="00FF46DC" w:rsidP="00DE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551519"/>
      <w:docPartObj>
        <w:docPartGallery w:val="Page Numbers (Bottom of Page)"/>
        <w:docPartUnique/>
      </w:docPartObj>
    </w:sdtPr>
    <w:sdtContent>
      <w:p w:rsidR="00DE62D5" w:rsidRDefault="00B3410A">
        <w:pPr>
          <w:pStyle w:val="Stopka"/>
          <w:jc w:val="center"/>
        </w:pPr>
        <w:r>
          <w:fldChar w:fldCharType="begin"/>
        </w:r>
        <w:r w:rsidR="00DE62D5">
          <w:instrText>PAGE   \* MERGEFORMAT</w:instrText>
        </w:r>
        <w:r>
          <w:fldChar w:fldCharType="separate"/>
        </w:r>
        <w:r w:rsidR="00C22C9A">
          <w:rPr>
            <w:noProof/>
          </w:rPr>
          <w:t>1</w:t>
        </w:r>
        <w:r>
          <w:fldChar w:fldCharType="end"/>
        </w:r>
      </w:p>
    </w:sdtContent>
  </w:sdt>
  <w:p w:rsidR="00DE62D5" w:rsidRDefault="00DE6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DC" w:rsidRDefault="00FF46DC" w:rsidP="00DE62D5">
      <w:pPr>
        <w:spacing w:after="0" w:line="240" w:lineRule="auto"/>
      </w:pPr>
      <w:r>
        <w:separator/>
      </w:r>
    </w:p>
  </w:footnote>
  <w:footnote w:type="continuationSeparator" w:id="0">
    <w:p w:rsidR="00FF46DC" w:rsidRDefault="00FF46DC" w:rsidP="00DE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A5E"/>
    <w:multiLevelType w:val="hybridMultilevel"/>
    <w:tmpl w:val="FE50CCDA"/>
    <w:lvl w:ilvl="0" w:tplc="8D5ED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479FA"/>
    <w:multiLevelType w:val="hybridMultilevel"/>
    <w:tmpl w:val="EDCC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3463"/>
    <w:multiLevelType w:val="hybridMultilevel"/>
    <w:tmpl w:val="5020307E"/>
    <w:lvl w:ilvl="0" w:tplc="CA6AE756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62"/>
    <w:rsid w:val="000157FF"/>
    <w:rsid w:val="00207392"/>
    <w:rsid w:val="00287D62"/>
    <w:rsid w:val="006B0E04"/>
    <w:rsid w:val="00862E04"/>
    <w:rsid w:val="00871664"/>
    <w:rsid w:val="008A0316"/>
    <w:rsid w:val="00927BEF"/>
    <w:rsid w:val="009D367C"/>
    <w:rsid w:val="009D52E1"/>
    <w:rsid w:val="00B3410A"/>
    <w:rsid w:val="00B57091"/>
    <w:rsid w:val="00C22C9A"/>
    <w:rsid w:val="00CB76DE"/>
    <w:rsid w:val="00DD2552"/>
    <w:rsid w:val="00DE62D5"/>
    <w:rsid w:val="00E17456"/>
    <w:rsid w:val="00EA19A2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D5"/>
  </w:style>
  <w:style w:type="paragraph" w:styleId="Stopka">
    <w:name w:val="footer"/>
    <w:basedOn w:val="Normalny"/>
    <w:link w:val="StopkaZnak"/>
    <w:uiPriority w:val="99"/>
    <w:unhideWhenUsed/>
    <w:rsid w:val="00DE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agnieszka.przybylek</cp:lastModifiedBy>
  <cp:revision>2</cp:revision>
  <dcterms:created xsi:type="dcterms:W3CDTF">2015-06-29T07:49:00Z</dcterms:created>
  <dcterms:modified xsi:type="dcterms:W3CDTF">2015-06-29T07:49:00Z</dcterms:modified>
</cp:coreProperties>
</file>